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150"/>
      </w:pPr>
      <w:r>
        <w:rPr>
          <w:sz w:val="30"/>
          <w:szCs w:val="30"/>
          <w:b/>
        </w:rPr>
        <w:t xml:space="preserve">Továbbra is a Lexus-kereskedők a legelégedettebbek</w:t>
      </w:r>
    </w:p>
    <w:p>
      <w:r>
        <w:rPr>
          <w:sz w:val="22"/>
          <w:szCs w:val="22"/>
          <w:b/>
        </w:rPr>
        <w:t xml:space="preserve">Sorban hatodszor végzett az első helyen a Lexus azon a nagy-britanniai felmérésen, amely azt vizsgálja, mely márka hivatalos kereskedői a legelégedettebbek a helyzetükkel.</w:t>
      </w:r>
    </w:p>
    <w:p/>
    <w:p>
      <w:pPr>
        <w:spacing w:after="100"/>
      </w:pPr>
      <w:r>
        <w:rPr>
          <w:sz w:val="22"/>
          <w:szCs w:val="22"/>
        </w:rPr>
        <w:t xml:space="preserve">A brit hivatalos márkakereskedések érdekvédelmi szervezete, az NFDA 1989 óta rendszeresen és folyamatosan méri tagjainak elégedettségét. A felmérés, amely évről évre jobb részvételnek örvend, ezáltal egyre pontosabb képet mutat az Egyesült Királyság autópiacáról, a márkakereskedők tevékenységeinek minden aspektusára rákérdez. A gyártókkal ápolt mindennapi és általános kapcsolattól kezdve a vállalkozás jövedelmezőségén, a beruházások megtérülésén keresztül az értékesítési célok megvalósíthatóságáig; a képzés minőségétől kezdve a kölcsönös elvárások teljesüléséig minden lehetséges szempontot pontoznak, majd ezek alapján alakítják ki a franchise-ok rangsorát.</w:t>
      </w:r>
    </w:p>
    <w:p>
      <w:pPr>
        <w:spacing w:after="100"/>
      </w:pPr>
      <w:r>
        <w:rPr>
          <w:sz w:val="22"/>
          <w:szCs w:val="22"/>
        </w:rPr>
        <w:t xml:space="preserve">Az idei év első, </w:t>
      </w:r>
      <w:hyperlink r:id="rId7" w:history="1">
        <w:r>
          <w:rPr>
            <w:color w:val="0000FF"/>
            <w:sz w:val="22"/>
            <w:szCs w:val="22"/>
            <w:b/>
            <w:u w:val="single"/>
          </w:rPr>
          <w:t xml:space="preserve">nyár végén közzétett felmérésében</w:t>
        </w:r>
      </w:hyperlink>
      <w:r>
        <w:rPr>
          <w:sz w:val="22"/>
          <w:szCs w:val="22"/>
        </w:rPr>
        <w:t xml:space="preserve"> kiemelkedően jó, 66 százalékos volt a válaszadási arány; harminckét autógyártó 2561 kereskedője vette a fáradságot, hogy minősítse üzleti partnerét. Az autóipar jelenlegi helyzetét figyelembe véve egyáltalán nem meglepő, hogy összességében a használtautó-értékesítésre tolódott át a hangsúly, míg az új autók eladására vonatkozó célok teljesülésével voltak a legkevésbé elégedettek a kereskedők.</w:t>
      </w:r>
    </w:p>
    <w:p>
      <w:pPr>
        <w:spacing w:after="100"/>
      </w:pPr>
      <w:r>
        <w:rPr>
          <w:sz w:val="22"/>
          <w:szCs w:val="22"/>
        </w:rPr>
        <w:t xml:space="preserve">A Lexus 2019 vége óta megbízhatóan </w:t>
      </w:r>
      <w:hyperlink r:id="rId8" w:history="1">
        <w:r>
          <w:rPr>
            <w:color w:val="0000FF"/>
            <w:sz w:val="22"/>
            <w:szCs w:val="22"/>
            <w:b/>
            <w:u w:val="single"/>
          </w:rPr>
          <w:t xml:space="preserve">vezeti a kereskedők elégedettségi rangsorát</w:t>
        </w:r>
      </w:hyperlink>
      <w:r>
        <w:rPr>
          <w:sz w:val="22"/>
          <w:szCs w:val="22"/>
        </w:rPr>
        <w:t xml:space="preserve">, és ez most sem alakult másként: a Toyota-csoport prémiummárkája így sorban hatodik alkalommal bizonyult a legjobb autókereskedelmi partnernek.</w:t>
      </w:r>
    </w:p>
    <w:p>
      <w:pPr>
        <w:spacing w:after="100"/>
      </w:pPr>
      <w:r>
        <w:rPr>
          <w:sz w:val="22"/>
          <w:szCs w:val="22"/>
        </w:rPr>
        <w:t xml:space="preserve">Az értékelésben érintett 19 részterület közül mindössze öt volt, ahol nem a Lexus-kereskedők adták a legmagasabb pontszámot márkájuknak. Ezen területek egyike az akkumulátoros elektromos járművek portfoliójára és azok elérhetőségére vonatkozott; érdekes módon azonban a Lexus-kereskedők itt is túlnyomórészt pozitív választ adtak. A márka annak ellenére a mezőny felső harmadában végzett, magasan a piaci átlag felett, hogy még csak most indítja útjára tisztán elektromosmodell-offenzíváját. Két olyan terület is volt ezzel szemben, ahol a Lexus-kereskedők maradéktalanul elégedettek voltak márkájuk teljesítményével. A „Mennyire elégedett a COVID-19 hatásainak kezelésében nyújtott gyártói támogatással?”, illetve a „Mennyire elégedett a gyártó jövőbeli értékesítési megállapodásokkal és csatornákkal kapcsolatos szemléletével?” kérdésekre egyaránt maximális 10,0 pontot adtak a japán prémiummárka partnerei.</w:t>
      </w:r>
    </w:p>
    <w:p>
      <w:pPr>
        <w:spacing w:after="100"/>
      </w:pPr>
    </w:p>
    <w:p>
      <w:r>
        <w:pict>
          <v:shape type="#_x0000_t75" style="width:600px;height:525.75px">
            <v:imagedata r:id="rId9" o:title=""/>
          </v:shape>
        </w:pict>
      </w:r>
    </w:p>
    <w:p>
      <w:pPr>
        <w:spacing w:after="100"/>
      </w:pPr>
    </w:p>
    <w:p>
      <w:r>
        <w:pict>
          <v:shape type="#_x0000_t75" style="width:600px;height:587.25px">
            <v:imagedata r:id="rId10" o:title=""/>
          </v:shape>
        </w:pict>
      </w:r>
    </w:p>
    <w:p>
      <w:pPr>
        <w:spacing w:after="100"/>
      </w:pPr>
      <w:r>
        <w:rPr>
          <w:sz w:val="22"/>
          <w:szCs w:val="22"/>
        </w:rPr>
        <w:t xml:space="preserve">A felmérés végén a kereskedőknek összességében kellett értékelniük autógyártó partnerük megítélését. A Lexus itt 9,4 pontot ért el; egyetlen más márka értéke sem haladta meg a 9,0-át. Ami pedig a tizenkilenc részterületre adott válaszok átlagát illeti, megint csak magasan kiemelkedett a mezőnyből a Lexus: 9,2 pontos átlagát meg sem közelítette a felmérésben részt vevő többi márka.</w:t>
      </w:r>
    </w:p>
    <w:p>
      <w:pPr>
        <w:spacing w:after="100"/>
      </w:pPr>
      <w:r>
        <w:rPr>
          <w:sz w:val="22"/>
          <w:szCs w:val="22"/>
        </w:rPr>
        <w:t xml:space="preserve"> </w:t>
      </w:r>
    </w:p>
    <w:p>
      <w:pPr>
        <w:spacing w:after="100"/>
      </w:pPr>
      <w:r>
        <w:rPr>
          <w:sz w:val="22"/>
          <w:szCs w:val="22"/>
        </w:rPr>
        <w:t xml:space="preserve">Fotók: </w:t>
      </w:r>
      <w:r>
        <w:rPr>
          <w:sz w:val="22"/>
          <w:szCs w:val="22"/>
          <w:i/>
          <w:iCs/>
        </w:rPr>
        <w:t xml:space="preserve">Nfda-uk.co, Motortrader.com, Lexus</w:t>
      </w:r>
    </w:p>
    <w:p/>
    <w:p>
      <w:r>
        <w:rPr>
          <w:sz w:val="22"/>
          <w:szCs w:val="22"/>
        </w:rPr>
        <w:t xml:space="preserve">Kiadta a Smarter Média Kommunikációs Ügynökség (</w:t>
      </w:r>
      <w:hyperlink r:id="rId11" w:history="1">
        <w:r>
          <w:rPr>
            <w:color w:val="0000FF"/>
            <w:sz w:val="22"/>
            <w:szCs w:val="22"/>
            <w:u w:val="single"/>
          </w:rPr>
          <w:t xml:space="preserve">http://news.smartermedia.hu</w:t>
        </w:r>
      </w:hyperlink>
      <w:r>
        <w:rPr>
          <w:sz w:val="22"/>
          <w:szCs w:val="22"/>
        </w:rPr>
        <w:t xml:space="preserve">)</w:t>
      </w:r>
    </w:p>
    <w:p>
      <w:r>
        <w:rPr>
          <w:sz w:val="22"/>
          <w:szCs w:val="22"/>
        </w:rPr>
        <w:t xml:space="preserve">Forrás: https://news.smartermedia.hu/nemzetkozi-hirek/tovabbra-lexus-kereskedok-legelegedettebbek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9" Type="http://schemas.openxmlformats.org/officeDocument/2006/relationships/image" Target="media/section_image1.jpg"/>
  <Relationship Id="rId10" Type="http://schemas.openxmlformats.org/officeDocument/2006/relationships/image" Target="media/section_image2.jpg"/>
  <Relationship Id="rId7" Type="http://schemas.openxmlformats.org/officeDocument/2006/relationships/hyperlink" Target="https://news.smartermedia.hu/https://www.nfda-uk.co.uk/reports/dealer-attitude-survey/2022/Summer#entry" TargetMode="External"/>
  <Relationship Id="rId8" Type="http://schemas.openxmlformats.org/officeDocument/2006/relationships/hyperlink" Target="https://news.smartermedia.hu/https://news.smartermedia.hu/keresesi-eredmenyek?keresett_kifejezes=NFDA" TargetMode="External"/>
  <Relationship Id="rId11" Type="http://schemas.openxmlformats.org/officeDocument/2006/relationships/hyperlink" Target="http://news.smartermedia.hu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2024-03-28T18:41:13+01:00</dcterms:created>
  <dcterms:modified xsi:type="dcterms:W3CDTF">2024-03-28T18:41:13+01:00</dcterms:modified>
  <dc:title/>
  <dc:description/>
  <dc:subject/>
  <cp:keywords/>
  <cp:category/>
</cp:coreProperties>
</file>