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szuperhibridje az év egyik legjobb motorja </w:t>
      </w:r>
    </w:p>
    <w:p>
      <w:r>
        <w:rPr>
          <w:sz w:val="22"/>
          <w:szCs w:val="22"/>
          <w:b/>
        </w:rPr>
        <w:t xml:space="preserve">Kihirdették az autóipar egyik legrangosabb szakmai elismerésének idei nyerteseit. A Ward’s Auto szerkesztői idén a Toyota új generációs, turbómotoros öntöltő hibrid egységét is beválogatták az év tíz legjobb hajtáslánca közé.</w:t>
      </w:r>
    </w:p>
    <w:p/>
    <w:p>
      <w:pPr>
        <w:spacing w:after="100"/>
      </w:pPr>
      <w:r>
        <w:rPr>
          <w:sz w:val="22"/>
          <w:szCs w:val="22"/>
        </w:rPr>
        <w:t xml:space="preserve">Az 1924-ben alapított, azaz csaknem 100 éves szakmai tapasztalattal rendelkező </w:t>
      </w:r>
      <w:r>
        <w:rPr>
          <w:sz w:val="22"/>
          <w:szCs w:val="22"/>
          <w:i/>
          <w:iCs/>
        </w:rPr>
        <w:t xml:space="preserve">Ward’s Auto World</w:t>
      </w:r>
      <w:r>
        <w:rPr>
          <w:sz w:val="22"/>
          <w:szCs w:val="22"/>
        </w:rPr>
        <w:t xml:space="preserve"> szerkesztői 1995 óta rangsorolják és díjazzák az adott év tíz legkiválóbbnak ítélt hajtásláncát. A megmérettetésen azok a vadonatúj vagy érdemben átdolgozott hajtásláncok vehetnek részt, amelyek az adott időszakban sorozatgyártásban elérhetők az észak-amerikai piacon. Nincsenek teljesítmény-, lökettérfogat- vagy árkategóriák, minden hajtáslánc azonos esélyekkel indul a címért. A minősítés során a szerkesztők alapos teszteknek vetik alá a címért induló összes motort, megvizsgálva azok teljesítményjellemzőit és -leadását, valamint a zajok és rezgések minőségét, illetve szintjét (NVH). Emellett figyelembe veszik, hogy az adott hajtáslánc milyen innovatív tartalmat képvisel, illetve mennyire releváns az adott piacon.</w:t>
      </w:r>
    </w:p>
    <w:p>
      <w:pPr>
        <w:spacing w:after="100"/>
      </w:pPr>
      <w:r>
        <w:rPr>
          <w:sz w:val="22"/>
          <w:szCs w:val="22"/>
        </w:rPr>
        <w:t xml:space="preserve">A szervezők 2020-ban </w:t>
      </w:r>
      <w:r>
        <w:rPr>
          <w:sz w:val="22"/>
          <w:szCs w:val="22"/>
          <w:i/>
          <w:iCs/>
        </w:rPr>
        <w:t xml:space="preserve">Ward’s 10 Best Engines &amp; Propulsion Systems</w:t>
      </w:r>
      <w:r>
        <w:rPr>
          <w:sz w:val="22"/>
          <w:szCs w:val="22"/>
        </w:rPr>
        <w:t xml:space="preserve">-re bővítették ki a díj nevét, igazodva ahhoz a piaci realitáshoz, hogy egyre csökken a kizárólag belső égésű erőforrást alkalmazó hajtásláncok aránya. Ez igaz az idei válogatásra is: az első körben tesztre bocsátott huszonkilenc hajtási rendszer közül tizenhét valamilyen formában villanymotort is (vagy kizárólag azt) alkalmazott. A fennmaradó tizenkét jelölt között mindössze két szívómotor szerepelt, a többibe feltöltő (turbó vagy kompresszor) juttatott többletlevegőt, jól érzékeltetve az autóipar aktuális trendjeit.</w:t>
      </w:r>
    </w:p>
    <w:p>
      <w:pPr>
        <w:spacing w:after="100"/>
      </w:pPr>
      <w:r>
        <w:rPr>
          <w:sz w:val="22"/>
          <w:szCs w:val="22"/>
        </w:rPr>
        <w:t xml:space="preserve">Ugyanezek az arányok a végső győztesek körében is érvényesültek. A tíz legjobbnak kikiáltott hajtáslánc közül mindössze három nem alkalmazott villanymotort; a fennmaradó hét közül pedig öt tisztán elektromos hajtású volt. Fontos megjegyezni, hogy a huszonkilenc eredeti nevező között szereplő </w:t>
      </w:r>
      <w:r>
        <w:rPr>
          <w:sz w:val="22"/>
          <w:szCs w:val="22"/>
          <w:b/>
        </w:rPr>
        <w:t xml:space="preserve">mindkét hibrid hajtáslánc felkerült a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Top 10-es listára</w:t>
        </w:r>
      </w:hyperlink>
      <w:r>
        <w:rPr>
          <w:sz w:val="22"/>
          <w:szCs w:val="22"/>
        </w:rPr>
        <w:t xml:space="preserve">, érzékletesen szemléltetve, hogy a tisztán belső égésű motorok már nem, az akkumulátoros elektromos hajtásláncok pedig még nem képesek maradéktalanul kielégíteni a szakemberek és a fogyasztók elvárásait.</w:t>
      </w:r>
    </w:p>
    <w:p>
      <w:pPr>
        <w:spacing w:after="100"/>
      </w:pPr>
      <w:r>
        <w:rPr>
          <w:sz w:val="22"/>
          <w:szCs w:val="22"/>
        </w:rPr>
        <w:t xml:space="preserve">A két győztes hibrid modell egyike a Toyota Tundra pickup fedélzetén debütált i-FORCE MAX egység, amely a mezőny egyetlen öntöltő hibridjeként érdemelte ki a szakma legmagasabb rangú elismerését.</w:t>
      </w:r>
    </w:p>
    <w:p>
      <w:pPr>
        <w:spacing w:after="100"/>
      </w:pPr>
      <w:r>
        <w:rPr>
          <w:sz w:val="22"/>
          <w:szCs w:val="22"/>
        </w:rPr>
        <w:t xml:space="preserve">A 3,5 literes, ikerturbós V6-os benzinmotort különleges villanymotor/generátor egységgel és tízfokozatú automata sebességváltóval társító i-FORCE MAX hajtáslánc 49 lóerős villanymotorja rövid ideig képes önállóan is mozgatni a gépkocsit. A 443 lóerő kombinált rendszerteljesítményű, 790 Nm maximális forgatónyomatékú hajtáslánc nem csak a 740 kg hasznos terhelhetőségű, 5 tonna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vontatására</w:t>
        </w:r>
      </w:hyperlink>
      <w:r>
        <w:rPr>
          <w:sz w:val="22"/>
          <w:szCs w:val="22"/>
        </w:rPr>
        <w:t xml:space="preserve"> hitelesített Toyota Tundra pickupban, hanem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Sequoia</w:t>
        </w:r>
      </w:hyperlink>
      <w:r>
        <w:rPr>
          <w:sz w:val="22"/>
          <w:szCs w:val="22"/>
        </w:rPr>
        <w:t xml:space="preserve"> alvázas szabadidőjárműben, valamint a Lexus LX 600 luxusterepjáróban is megtalálható.</w:t>
      </w:r>
    </w:p>
    <w:p>
      <w:pPr>
        <w:spacing w:after="100"/>
      </w:pPr>
      <w:r>
        <w:rPr>
          <w:sz w:val="22"/>
          <w:szCs w:val="22"/>
        </w:rPr>
        <w:t xml:space="preserve">A Toyota idén tizenkettedik alkalommal került fel a nagy presztízsű listára. 1996-ban a Toyota Avalon 3,0 literes V6-osa </w:t>
      </w:r>
      <w:r>
        <w:rPr>
          <w:sz w:val="22"/>
          <w:szCs w:val="22"/>
          <w:b/>
        </w:rPr>
        <w:t xml:space="preserve">(1MZ-FE)</w:t>
      </w:r>
      <w:r>
        <w:rPr>
          <w:sz w:val="22"/>
          <w:szCs w:val="22"/>
        </w:rPr>
        <w:t xml:space="preserve">, 1998 és 2000 között három alkalommal 4.0 V8-as </w:t>
      </w:r>
      <w:r>
        <w:rPr>
          <w:sz w:val="22"/>
          <w:szCs w:val="22"/>
          <w:b/>
        </w:rPr>
        <w:t xml:space="preserve">1UZ-FE</w:t>
      </w:r>
      <w:r>
        <w:rPr>
          <w:sz w:val="22"/>
          <w:szCs w:val="22"/>
        </w:rPr>
        <w:t xml:space="preserve"> erőforrás bizonyult méltónak a címre. 2001-ben, majd 2004-ben a Toyota Prius </w:t>
      </w:r>
      <w:r>
        <w:rPr>
          <w:sz w:val="22"/>
          <w:szCs w:val="22"/>
          <w:b/>
        </w:rPr>
        <w:t xml:space="preserve">1NZ-FXE</w:t>
      </w:r>
      <w:r>
        <w:rPr>
          <w:sz w:val="22"/>
          <w:szCs w:val="22"/>
        </w:rPr>
        <w:t xml:space="preserve"> kódjelű, 1,5 literes négyhengeresének korszakalkotó képességeit ismerte el a szerkesztőség. 2006-tól 2009-ig minden évben díjat nyert a Lexus IS350-ben szolgálatot teljesítő, 3,5 literes V6-os </w:t>
      </w:r>
      <w:r>
        <w:rPr>
          <w:sz w:val="22"/>
          <w:szCs w:val="22"/>
          <w:b/>
        </w:rPr>
        <w:t xml:space="preserve">2GR-FSE</w:t>
      </w:r>
      <w:r>
        <w:rPr>
          <w:sz w:val="22"/>
          <w:szCs w:val="22"/>
        </w:rPr>
        <w:t xml:space="preserve"> erőforrás. 2010-ben ismét egy hibrid: az új Toyota Prius 1,8 literes </w:t>
      </w:r>
      <w:r>
        <w:rPr>
          <w:sz w:val="22"/>
          <w:szCs w:val="22"/>
          <w:b/>
        </w:rPr>
        <w:t xml:space="preserve">2ZR-FXE Dual VVT</w:t>
      </w:r>
      <w:r>
        <w:rPr>
          <w:sz w:val="22"/>
          <w:szCs w:val="22"/>
        </w:rPr>
        <w:t xml:space="preserve">-i soros négyhengerese képviselte a gyártót a legjobb tíz között; ez a blokk 2016-ban megismételte diadalát.</w:t>
      </w:r>
    </w:p>
    <w:p>
      <w:pPr>
        <w:spacing w:after="100"/>
      </w:pPr>
      <w:r>
        <w:rPr>
          <w:sz w:val="22"/>
          <w:szCs w:val="22"/>
        </w:rPr>
        <w:t xml:space="preserve">2018-ban és 2019-ben ugyancsak hibrid rendszereket ünnepelt a világ: előbb az új generációs Toyota Camry </w:t>
      </w:r>
      <w:r>
        <w:rPr>
          <w:sz w:val="22"/>
          <w:szCs w:val="22"/>
          <w:b/>
        </w:rPr>
        <w:t xml:space="preserve">A25A-FXS</w:t>
      </w:r>
      <w:r>
        <w:rPr>
          <w:sz w:val="22"/>
          <w:szCs w:val="22"/>
        </w:rPr>
        <w:t xml:space="preserve"> kódjelű, 2,5 literes erőforrását, utóbb a Lexus UX 250h-ban szolgálatot teljesítő, kétliteres </w:t>
      </w:r>
      <w:r>
        <w:rPr>
          <w:sz w:val="22"/>
          <w:szCs w:val="22"/>
          <w:b/>
        </w:rPr>
        <w:t xml:space="preserve">M20A-FXS</w:t>
      </w:r>
      <w:r>
        <w:rPr>
          <w:sz w:val="22"/>
          <w:szCs w:val="22"/>
        </w:rPr>
        <w:t xml:space="preserve"> érdemelte ki az elismerést. Az idei, ismételt hibridgyőzelmet megelőzően pedig 2021-ben a második generációs Toyota Mirai hibrid üzemanyagcellás szedán </w:t>
      </w:r>
      <w:r>
        <w:rPr>
          <w:sz w:val="22"/>
          <w:szCs w:val="22"/>
          <w:b/>
        </w:rPr>
        <w:t xml:space="preserve">4JM</w:t>
      </w:r>
      <w:r>
        <w:rPr>
          <w:sz w:val="22"/>
          <w:szCs w:val="22"/>
        </w:rPr>
        <w:t xml:space="preserve"> villanymotorja, illetve a jármű komplett hajtáskoncepciója nyűgözte le a Ward’s Auto szerkesztőit.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Wardsauto.com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https://news.smartermedia.hu/nemzetkozi-hirek/toyota-szuperhibridje-az-ev-egyik-legjobb-motorja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ardsauto.com/10-best-engines-propulsion-systems/more-juice-electrics-lead-way-second-consecutive-year" TargetMode="External"/>
  <Relationship Id="rId8" Type="http://schemas.openxmlformats.org/officeDocument/2006/relationships/hyperlink" Target="https://news.smartermedia.hu/nemzetkozi-hirek/nincs-olyan-pickup-amivel-konnyebb-lenne-vontatni-mint-az-uj-toyota-tundraval" TargetMode="External"/>
  <Relationship Id="rId9" Type="http://schemas.openxmlformats.org/officeDocument/2006/relationships/hyperlink" Target="https://news.smartermedia.hu/nemzetkozi-hirek/megujult-toyota-harom-ulessoros-terepjar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2026-08-18T15:46:32+02:00</dcterms:created>
  <dcterms:modified xsi:type="dcterms:W3CDTF">2026-08-18T15:46:32+02:00</dcterms:modified>
  <dc:title/>
  <dc:description/>
  <dc:subject/>
  <cp:keywords/>
  <cp:category/>
</cp:coreProperties>
</file>