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Még kezesebb lesz a Lexus gran turismója</w:t>
      </w:r>
    </w:p>
    <w:p>
      <w:r>
        <w:rPr>
          <w:sz w:val="22"/>
          <w:szCs w:val="22"/>
          <w:b/>
        </w:rPr>
        <w:t xml:space="preserve">A kaizen, azaz a szüntelen fejlesztés elve nem csak a fejlesztési és gyártási folyamatra, hanem magára a termékre is vonatkozik a Lexusnál. Az LC Coupé és LC Cabriolet modellcsalád ennek szellemében 2023-ra még tökéletesebbé válik.</w:t>
      </w:r>
    </w:p>
    <w:p/>
    <w:p>
      <w:pPr>
        <w:spacing w:after="100"/>
      </w:pPr>
      <w:r>
        <w:rPr>
          <w:sz w:val="22"/>
          <w:szCs w:val="22"/>
        </w:rPr>
        <w:t xml:space="preserve">A huszadik század második felének egyik legnagyobb hatású gazdasági, technológiai és társadalmi paradigmája a Toyota gyártási rendszer, amely az autóiparból kiindulva a modern emberiség életének jóformán minden területén új szemléletmódot honosított meg. Ennek a rendszernek az egyik pillére a </w:t>
      </w:r>
      <w:r>
        <w:rPr>
          <w:sz w:val="22"/>
          <w:szCs w:val="22"/>
          <w:i/>
          <w:iCs/>
        </w:rPr>
        <w:t xml:space="preserve">kaizen</w:t>
      </w:r>
      <w:r>
        <w:rPr>
          <w:sz w:val="22"/>
          <w:szCs w:val="22"/>
        </w:rPr>
        <w:t xml:space="preserve">, amely az innovációra és az evolúcióra való folytonos törekvés fontosságát hangsúlyozza ki. Ahelyett, hogy ötleteinket összegyűjtenénk, és egyszerre valósítanánk meg azokat, a kaizen apró, folyamatos lépésenként halad előre, így minden pillanatban a lehető legtökéletesebb terméket vagy szolgáltatást képes biztosítani.</w:t>
      </w:r>
    </w:p>
    <w:p>
      <w:pPr>
        <w:spacing w:after="100"/>
      </w:pPr>
      <w:r>
        <w:rPr>
          <w:sz w:val="22"/>
          <w:szCs w:val="22"/>
        </w:rPr>
        <w:t xml:space="preserve">A Lexus új generációs túrakupéja, a felső kategóriás GA-L padlólemezt elsőként alkalmazó Lexus LC ennek szellemében már a bemutatását követő első évben, a 2019-es modellévre nüansznyi módosításokon esett át: a mérnökök újraprogramozták a tízfokozatú automata sebességváltót, kiterjesztették az adaptív felfüggesztés működési tartományát, áthangolták és részben fizikailag is módosították a kormányművet, valamint bevezették a legújabb generációs digitális és online funkciókat és szolgáltatásokat.</w:t>
      </w:r>
    </w:p>
    <w:p>
      <w:pPr>
        <w:spacing w:after="100"/>
      </w:pPr>
      <w:r>
        <w:rPr>
          <w:sz w:val="22"/>
          <w:szCs w:val="22"/>
        </w:rPr>
        <w:t xml:space="preserve">Ezután nem telt el úgy év, hogy valamilyen – akár a legjelentéktelenebb – területen ne tették volna még finomabbá, ügyesebbé, hatékonyabbá a Lexus LC működését. A 2020-as modellévre a vezetőtámogató és -tájékoztató rendszerek működését optimalizálták az ügyfelektől kapott visszajelzések alapján; egy évre rá átfogó frissítésen esett át a felfüggesztés, a sebességváltók, valamint a multimédia-rendszer. A 2022-es modellévben ugyanezt a vonalat követve tovább javították a futómű beállításait, kezesebbé, közvetlenebbé téve az autó irányíthatóságát.</w:t>
      </w:r>
    </w:p>
    <w:p>
      <w:pPr>
        <w:spacing w:after="100"/>
      </w:pPr>
      <w:r>
        <w:rPr>
          <w:sz w:val="22"/>
          <w:szCs w:val="22"/>
        </w:rPr>
        <w:t xml:space="preserve">Noha ezt követően már nagyon közel állt a tökéleteshez a Lexus LC felfüggesztése, a 2023-as modellévre még mindig találtak rajta csiszolnivalót a Lexus mérnökei. Ehhez ismét azt a Lexus Driving Signature filozófiát vették alapul, amelyet a Lexus IS 500 hozott be a köztudatba, és amely a márka összes, sportos típusára nézve azonos célokat tűz ki. Közvetlen, kezes és lineáris irányíthatóság, magabiztos tapadás és erőátvitel, kimagasló rugózási kényelem és csendes gördülés: ezeket az egymásnak ellentmondó értékeket kell tökéletesen összhangba hozniuk a Lexus mérnökeinek ahhoz, hogy megvalósulhasson a Lexus Driving Signature, azaz a márkára jellemző, egyedi és utánozhatatlan vezetési élmény.</w:t>
      </w:r>
    </w:p>
    <w:p>
      <w:pPr>
        <w:spacing w:after="100"/>
      </w:pPr>
      <w:r>
        <w:rPr>
          <w:sz w:val="22"/>
          <w:szCs w:val="22"/>
        </w:rPr>
        <w:t xml:space="preserve">Az idei évre alapvetően újraalkotott futóművet további finomhangolással készítik fel 2023-ra. A legapróbb részletekbe menő módosítások stabilabb úttartást, lineáris irányváltást, és a legnagyobb mértékű oldalgyorsulás esetén is hatékony kormányozhatóságot hoznak. Ezek a változások még szorosabbra fűzik a vezető és autója közötti egységet.</w:t>
      </w:r>
    </w:p>
    <w:p>
      <w:pPr>
        <w:spacing w:after="100"/>
      </w:pPr>
      <w:r>
        <w:rPr>
          <w:sz w:val="22"/>
          <w:szCs w:val="22"/>
        </w:rPr>
        <w:t xml:space="preserve">Ami nem változik, az a két hajtásláncopció. A tízfokozatú automata sebességváltóval társított, 464 lóerős, 5,0 literes V8-as benzinmotor a kupé és a kabrió verzióhoz egyaránt elérhető, míg a 3,5 literes V6-os benzinmotorra épülő, négyfokozatú erőátviteli rendszerrel szerelt, 359 lóerős hibrid variáns kizárólag kupé karosszériával rendelhető.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https://news.smartermedia.hu/nemzetkozi-hirek/meg-kezesebb-lesz-lexus-gran-turismoja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2026-07-23T00:52:40+02:00</dcterms:created>
  <dcterms:modified xsi:type="dcterms:W3CDTF">2026-07-23T00:52:40+02:00</dcterms:modified>
  <dc:title/>
  <dc:description/>
  <dc:subject/>
  <cp:keywords/>
  <cp:category/>
</cp:coreProperties>
</file>