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Újrahasznosító autók, zenélő buszok és egyéb csodálatos Toyoták</w:t>
      </w:r>
    </w:p>
    <w:p>
      <w:r>
        <w:rPr>
          <w:sz w:val="22"/>
          <w:szCs w:val="22"/>
          <w:b/>
        </w:rPr>
        <w:t xml:space="preserve">Idén tizenötödik alkalommal hirdette meg globális gyermekrajz-pályázatát a Toyota. A versenyre a Föld minden szegletéből érkeznek alkotások, amelyekből megismerhetjük a kisiskolások álmainak autóit – és ezeken keresztül a világunkkal kapcsolatos vágyaikat és reményeiket.</w:t>
      </w:r>
    </w:p>
    <w:p/>
    <w:p>
      <w:pPr>
        <w:spacing w:after="100"/>
      </w:pPr>
      <w:r>
        <w:rPr>
          <w:sz w:val="22"/>
          <w:szCs w:val="22"/>
        </w:rPr>
        <w:t xml:space="preserve">A Toyota először 2004-ben kérte fel a világ gyermekeit, hogy árulják el, hogyan képzelik a jövő autóját. Az azóta eltelt másfél évtizedben 140 ország nyolcmillió gyermeke rajzolt, festett és alkotott, hogy aztán a </w:t>
      </w:r>
      <w:r>
        <w:rPr>
          <w:sz w:val="22"/>
          <w:szCs w:val="22"/>
          <w:i/>
          <w:iCs/>
        </w:rPr>
        <w:t xml:space="preserve">Toyota Dream Car</w:t>
      </w:r>
      <w:r>
        <w:rPr>
          <w:sz w:val="22"/>
          <w:szCs w:val="22"/>
        </w:rPr>
        <w:t xml:space="preserve"> képzőművészeti pályázaton keresztül az egész világ megismerhesse véleményüket és elvárásaikat – hiszen a gyermekek vágyai a szüleikkel, a társadalommal és az autóiparral szemben támasztott elvárásokat is tükrözik.</w:t>
      </w:r>
    </w:p>
    <w:p>
      <w:pPr>
        <w:spacing w:after="100"/>
      </w:pPr>
      <w:r>
        <w:rPr>
          <w:sz w:val="22"/>
          <w:szCs w:val="22"/>
        </w:rPr>
        <w:t xml:space="preserve">Idén a koronavírus-járvány ellenére hetvennégy országban több mint félmillióan jelentkeztek, és küldték be alkotásaikat. Ezeket először regionális szinten bírálták el a Toyota munkatársai és meghívott szakemberek, majd a helyi győztesek részt vehettek a globális döntőn, ahol a rengeteg csodálatos, elgondolkodtató, szívet melengető rajz közül korosztályonként (0-7, 8-11, 12-15 éves) kiválasztották azt az egyet, amelyet a nemzetközi zsűri az év legjobb alkotásának ítélt meg.</w:t>
      </w:r>
    </w:p>
    <w:p>
      <w:pPr>
        <w:spacing w:after="100"/>
      </w:pPr>
      <w:r>
        <w:rPr>
          <w:sz w:val="22"/>
          <w:szCs w:val="22"/>
        </w:rPr>
        <w:t xml:space="preserve">Bizakodásra ad okot, hogy a három aranyérmes alkotás közül kettő is a hulladékmentesítés, az újrahasznosítás, a környezetvédelem kérdéskörében született meg. A thaiföldi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Kawiphat Thonthaisong</w:t>
        </w:r>
      </w:hyperlink>
      <w:r>
        <w:rPr>
          <w:sz w:val="22"/>
          <w:szCs w:val="22"/>
        </w:rPr>
        <w:t xml:space="preserve"> (7 éves) és a kínai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Qingke Tian</w:t>
        </w:r>
      </w:hyperlink>
      <w:r>
        <w:rPr>
          <w:sz w:val="22"/>
          <w:szCs w:val="22"/>
        </w:rPr>
        <w:t xml:space="preserve"> (11) egyaránt olyan járművet képzelt el, amely a világot járva összeszedi az eldobott szemetet, és abból valami újat, hasznosat, értékeset készít. A harmadik aranyérmes, az Amerikai Egyesült Államokban élő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Ava Yeh</w:t>
        </w:r>
      </w:hyperlink>
      <w:r>
        <w:rPr>
          <w:sz w:val="22"/>
          <w:szCs w:val="22"/>
        </w:rPr>
        <w:t xml:space="preserve"> (15) a környezet helyett a lélek szépülésére, megtisztulására fordított figyelmet: repülő zongorajárműveire bárki felszállhat, hogy a zene hangjai és az autókon elültetett növények együtt megnyugtassák, felfrissítsék őket.</w:t>
      </w:r>
    </w:p>
    <w:p>
      <w:pPr>
        <w:spacing w:after="100"/>
      </w:pPr>
      <w:r>
        <w:rPr>
          <w:sz w:val="22"/>
          <w:szCs w:val="22"/>
        </w:rPr>
        <w:t xml:space="preserve">A nemzetközi zsűri két további pályaművet is kitüntetett. Az autózás örömét leginkább kifejező alkotásnak járó Waku-Doki díjat a 9 éves</w:t>
      </w:r>
      <w:r>
        <w:rPr>
          <w:sz w:val="22"/>
          <w:szCs w:val="22"/>
          <w:i/>
          <w:iCs/>
        </w:rPr>
        <w:t xml:space="preserve"> </w:t>
      </w:r>
      <w:hyperlink r:id="rId10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Reshav Sharen Pratap</w:t>
        </w:r>
      </w:hyperlink>
      <w:r>
        <w:rPr>
          <w:sz w:val="22"/>
          <w:szCs w:val="22"/>
        </w:rPr>
        <w:t xml:space="preserve"> érdemelte ki. A Fidzsi-szigeteken élő kisfiú álmainak autója varázslatos képességekkel bír: gyors, mint a villám, képes láthatatlanná válni, sőt, bármilyen járművé át tud alakulni – például víz alatti kisbusszá. A Mobility for All különdíj, amely a mindenki számára egyenlő mobilitási esélyt teremtő koncepciók közül jutalmazta a legjobbat, idén Kolumbiába került: a 10 éves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Valery Johanna Pinzon Latorre</w:t>
        </w:r>
      </w:hyperlink>
      <w:r>
        <w:rPr>
          <w:sz w:val="22"/>
          <w:szCs w:val="22"/>
        </w:rPr>
        <w:t xml:space="preserve"> „határok nélküli Toyota” autója hidat ver a politikai és természeti határok felett, napelemes hajtásával a világ bármely pontjára képes eljutni, hogy a földrészek közötti békét, boldogságot, szabadságot és szolidaritást hirdesse.</w:t>
      </w:r>
    </w:p>
    <w:p>
      <w:pPr>
        <w:spacing w:after="100"/>
      </w:pPr>
      <w:r>
        <w:rPr>
          <w:sz w:val="22"/>
          <w:szCs w:val="22"/>
        </w:rPr>
        <w:t xml:space="preserve">A döntőbe bejutott 4376 alkotás mindegyike megtekinthető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pályázat 2022-es fordulójának galériájában</w:t>
        </w:r>
      </w:hyperlink>
      <w:r>
        <w:rPr>
          <w:sz w:val="22"/>
          <w:szCs w:val="22"/>
        </w:rPr>
        <w:t xml:space="preserve">. Idén nem kerültek magyar gyerekek rajzai a döntőbe, az elmúlt tizenöt évben azonban nyolcvankilenc magyar pályázat is bejutott a legjobbak közé, köztük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Szőllősi Kata Szonja</w:t>
        </w:r>
      </w:hyperlink>
      <w:r>
        <w:rPr>
          <w:sz w:val="22"/>
          <w:szCs w:val="22"/>
        </w:rPr>
        <w:t xml:space="preserve"> világbajnok alkotása, a kézitáskává alakítható, így parkolóhelyet sem foglaló varázslatos retikülautó, amely 2008-ban az abszolút aranyérem mellett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úr különdíját is elnyerte.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Toyota-dreamcarart.com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https://news.smartermedia.hu/nemzetkozi-hirek/ujrahasznosito-autok-zenelo-buszok-es-egyeb-csodalatos-toyotak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-dreamcarart.com/gallery/img/FScreen/category_15/15-1.jpg" TargetMode="External"/>
  <Relationship Id="rId8" Type="http://schemas.openxmlformats.org/officeDocument/2006/relationships/hyperlink" Target="https://www.toyota-dreamcarart.com/gallery/img/FScreen/category_15/15-2.jpg" TargetMode="External"/>
  <Relationship Id="rId9" Type="http://schemas.openxmlformats.org/officeDocument/2006/relationships/hyperlink" Target="https://www.toyota-dreamcarart.com/gallery/img/FScreen/category_15/15-3.jpg" TargetMode="External"/>
  <Relationship Id="rId10" Type="http://schemas.openxmlformats.org/officeDocument/2006/relationships/hyperlink" Target="https://www.toyota-dreamcarart.com/gallery/img/FScreen/category_15/15-4.jpg" TargetMode="External"/>
  <Relationship Id="rId11" Type="http://schemas.openxmlformats.org/officeDocument/2006/relationships/hyperlink" Target="https://www.toyota-dreamcarart.com/gallery/img/FScreen/category_15/15-5.jpg" TargetMode="External"/>
  <Relationship Id="rId12" Type="http://schemas.openxmlformats.org/officeDocument/2006/relationships/hyperlink" Target="https://www.toyota-dreamcarart.com/gallery/img/FScreen/category_15/15-5.jpg" TargetMode="External"/>
  <Relationship Id="rId13" Type="http://schemas.openxmlformats.org/officeDocument/2006/relationships/hyperlink" Target="https://www.toyota-dreamcarart.com/gallery/img/FScreen/category_5/5-1.jpg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2026-11-01T14:41:58+01:00</dcterms:created>
  <dcterms:modified xsi:type="dcterms:W3CDTF">2026-11-01T14:41:58+01:00</dcterms:modified>
  <dc:title/>
  <dc:description/>
  <dc:subject/>
  <cp:keywords/>
  <cp:category/>
</cp:coreProperties>
</file>