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villanyautózás egyik legnagyobb problémáját készül megoldani a Toyota</w:t>
      </w:r>
    </w:p>
    <w:p>
      <w:r>
        <w:rPr>
          <w:sz w:val="22"/>
          <w:szCs w:val="22"/>
          <w:b/>
        </w:rPr>
        <w:t xml:space="preserve">Hamarosan levehetjük a napirendről az elektromobilitással kapcsolatos ellenvetések egyikét: egy beszállítójával együttműködve a Toyota azon dolgozik, hogy fenntarthatóvá, körkörössé tegye az akkumulátorok gyártását.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járművek használatuk során egyáltalán nem bocsátanak ki káros anyagokat, az akkumulátorok gyártása ellenben komoly terhet ró a környezetre, a nyersanyagok kitermelésétől kezdve azok feldolgozásáig. Ennek a fázisnak az ökológiai lábnyomát kívánja radikális mértékben csökkenteni a Toyota egy olyan újszerű eljárással, amely teljes körű megoldást nyújthat az élettartamuk végére ért akkumulátorok felelősségteljes feldolgozására, a gazdaságba történő visszaforgatásukra.</w:t>
      </w:r>
    </w:p>
    <w:p>
      <w:pPr>
        <w:spacing w:after="100"/>
      </w:pPr>
      <w:r>
        <w:rPr>
          <w:sz w:val="22"/>
          <w:szCs w:val="22"/>
        </w:rPr>
        <w:t xml:space="preserve">A projektben a téma elismert szakértője, a Redwood Materials nevű cég tudására és tapasztalatára támaszkodnak. A Redwood évente mintegy 6 GWh összkapacitású, használatból kivont akkumulátort bont elemeire és tisztít meg, hogy aztán azokból az akkumulátorgyártáshoz elengedhetetlen alkatrészeket – mindenekelőtt anódot és katódot – készítsen. Ezzel a kompetenciával felvértezve a Redwood ideális partner a Toyota ambiciózus akkumulátor-ökoszisztémájának a megvalósításához.</w:t>
      </w:r>
    </w:p>
    <w:p>
      <w:pPr>
        <w:spacing w:after="100"/>
      </w:pPr>
      <w:r>
        <w:rPr>
          <w:sz w:val="22"/>
          <w:szCs w:val="22"/>
        </w:rPr>
        <w:t xml:space="preserve">Az egyszerű szétszerelésen és újrahasznosításon túl a partnerek egyéb innovatív felhasználási területek azonosítására és megvalósítására törekszenek. Ennek érdekében a beérkezett akkumulátorokat minden elképzelhető szempontból bevizsgálják, és az így nyert adatokat összegezve kielemzik, összevetve azokat a Toyota járművektől lekért információkkal. A Toyota már évekkel ezelőtt megkezdte gépkocsijainak hálózati csatlakoztatását, hogy egy olyan adatáramlást biztosítson, amely megkönnyíti a konstrukciók tartósságának, működésének az elemzését – ezen kívül olyan, váratlan célokra is alkalmas, 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csapadék mennyiségének valós idejű kijelzése</w:t>
        </w:r>
      </w:hyperlink>
      <w:r>
        <w:rPr>
          <w:sz w:val="22"/>
          <w:szCs w:val="22"/>
        </w:rPr>
        <w:t xml:space="preserve"> –; ennek az információhalmaznak az akkumulátorok részletes kiértékelésével összevetve olyan tudásra tehet szert az autógyártó, amely lehetővé teszi az akkumulátorrendszerek fejlesztésének és gyártásának az optimalizálását, a rendszerek élettartamának a meghosszabbítását, vagy akár a nyersanyagigény csökkentését.</w:t>
      </w:r>
    </w:p>
    <w:p>
      <w:pPr>
        <w:spacing w:after="100"/>
      </w:pPr>
      <w:r>
        <w:rPr>
          <w:sz w:val="22"/>
          <w:szCs w:val="22"/>
        </w:rPr>
        <w:t xml:space="preserve">Miközben a Redwood folyamatosan bővíti feldolgozókapacitását (már 2025-re 100 GWh-nyi éves újrahasznosítással számolnak, ami egymillió villanyautó gyártásához elegendő elektródát jelent), a Toyotától nyert információkkal együtt olyan innovatív folyamatokat dolgoznak ki, amelyek lehetővé teszik, hogy az újrahasznosítást teljes mértékben integrálják az akkumulátorgyártás folyamatába – kezdetben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Észak-Amerikában</w:t>
        </w:r>
      </w:hyperlink>
      <w:r>
        <w:rPr>
          <w:sz w:val="22"/>
          <w:szCs w:val="22"/>
        </w:rPr>
        <w:t xml:space="preserve">, majd később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világszerte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Redwood Materials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https://news.smartermedia.hu/nemzetkozi-hirek/villanyautozas-egyik-legnagyobb-problemajat-keszul-megoldani-toyota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s://news.smartermedia.hu/innovacio/tervek-szerint-mindenkinel-olcsobban-gyartana-akkumulatort-toyota-vegyesvallala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2026-07-16T10:08:57+02:00</dcterms:created>
  <dcterms:modified xsi:type="dcterms:W3CDTF">2026-07-16T10:08:57+02:00</dcterms:modified>
  <dc:title/>
  <dc:description/>
  <dc:subject/>
  <cp:keywords/>
  <cp:category/>
</cp:coreProperties>
</file>