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„10 másodperces” GR Supra ikrek a SEMA tuningshow-n</w:t>
      </w:r>
    </w:p>
    <w:p>
      <w:r>
        <w:rPr>
          <w:sz w:val="22"/>
          <w:szCs w:val="22"/>
          <w:b/>
        </w:rPr>
        <w:t xml:space="preserve">Két különleges, gyorsulási versenyre épített tuningverzió is bemutatkozott a Toyota leggyorsabb sportautójából a Las Vegas-i kiállításon.</w:t>
      </w:r>
    </w:p>
    <w:p/>
    <w:p>
      <w:pPr>
        <w:spacing w:after="100"/>
      </w:pPr>
      <w:r>
        <w:rPr>
          <w:sz w:val="22"/>
          <w:szCs w:val="22"/>
        </w:rPr>
        <w:t xml:space="preserve">A korábbi SEMA (Specialty Equipment Market Association) tuningshow-kon bemutatott GR Supra Heritage Edition és GR Supra Sport Top kivitelek után a Toyota és a Toyota Motorsports Garage csapata idén azt mutatta meg Las Vegasban, hogy 10 ezer dollárból mennyivel lehet feljavítani az alapból is potens, 340 lóerős sportautó teljesítményét a legendás negyedmérföldes gyorsulási távon. A gyári verziónak független mérések szerint több mint 12 másodpercre van szüksége, hogy álló helyzetből, ideális körülmények között megtegyen a 402 métert, a 2022-es SEMA tuningshow-n kiállított „10 másodperces GR Supra ikrek” viszont 11 másodperc alá is képesek lemenni.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GR Supra egy telivér sportautó, amely méltó a Supra nevéhez, és a GR Gazoo Racing termékpalettánk csúcsán áll”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Lisa Materazzo</w:t>
      </w:r>
      <w:r>
        <w:rPr>
          <w:sz w:val="22"/>
          <w:szCs w:val="22"/>
        </w:rPr>
        <w:t xml:space="preserve">, a Toyota Division Marketing csoport alelnöke a premieren. </w:t>
      </w:r>
      <w:r>
        <w:rPr>
          <w:sz w:val="22"/>
          <w:szCs w:val="22"/>
          <w:i/>
          <w:iCs/>
        </w:rPr>
        <w:t xml:space="preserve">„Csapatunk azonban most még jobban a gázba taposott, hogy két, viszonylag alacsony költségvetéssel épített, valódi negyedmérföldes gyorsulási versenyautóval megmutassa a rajongóknak, milyen perspektívák rejlenek még a GR Supra teljesítményében”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csapat – </w:t>
      </w:r>
      <w:r>
        <w:rPr>
          <w:sz w:val="22"/>
          <w:szCs w:val="22"/>
          <w:i/>
          <w:iCs/>
        </w:rPr>
        <w:t xml:space="preserve">Marty Schwerter</w:t>
      </w:r>
      <w:r>
        <w:rPr>
          <w:sz w:val="22"/>
          <w:szCs w:val="22"/>
        </w:rPr>
        <w:t xml:space="preserve"> vezető építő,</w:t>
      </w:r>
      <w:r>
        <w:rPr>
          <w:sz w:val="22"/>
          <w:szCs w:val="22"/>
          <w:i/>
          <w:iCs/>
        </w:rPr>
        <w:t xml:space="preserve"> Brad Vetter</w:t>
      </w:r>
      <w:r>
        <w:rPr>
          <w:sz w:val="22"/>
          <w:szCs w:val="22"/>
        </w:rPr>
        <w:t xml:space="preserve"> vezető tervező, </w:t>
      </w:r>
      <w:r>
        <w:rPr>
          <w:sz w:val="22"/>
          <w:szCs w:val="22"/>
          <w:i/>
          <w:iCs/>
        </w:rPr>
        <w:t xml:space="preserve">Justin Lacore</w:t>
      </w:r>
      <w:r>
        <w:rPr>
          <w:sz w:val="22"/>
          <w:szCs w:val="22"/>
        </w:rPr>
        <w:t xml:space="preserve"> tervező és </w:t>
      </w:r>
      <w:r>
        <w:rPr>
          <w:sz w:val="22"/>
          <w:szCs w:val="22"/>
          <w:i/>
          <w:iCs/>
        </w:rPr>
        <w:t xml:space="preserve">David Senn</w:t>
      </w:r>
      <w:r>
        <w:rPr>
          <w:sz w:val="22"/>
          <w:szCs w:val="22"/>
        </w:rPr>
        <w:t xml:space="preserve"> szerelő – két egyforma, 2020-as évjáratú, háromliteres turbómotorral szerelt GR Suprát választott kiindulási alapnak a 2022-es SEMA-projekthez, a cél az volt, hogy 30-40 százalékkal növeljék a sportkocsik teljesítményét. A gyári állapotú soros, hathengeres turbómotorhoz első körben hozzáadtak egy Pure Turbo turbófeltöltőt és két CSF nagy teljesítményű töltőlevegő-hűtőt, majd az import gyorsulási versenyautók szakértőjének, a Titan Motorsportnak a segítségével átírták a motorvezérlést, és beépítettek egy katalizátormentes leömlőt, valamint egy 8,9 cm átmérőjű kipufogórendszert is.</w:t>
      </w:r>
    </w:p>
    <w:p>
      <w:pPr>
        <w:spacing w:after="100"/>
      </w:pPr>
      <w:r>
        <w:rPr>
          <w:sz w:val="22"/>
          <w:szCs w:val="22"/>
        </w:rPr>
        <w:t xml:space="preserve">A módosítások eredményeképp a B58-as kódnevű BMW-motor eredeti, 340 lóerős teljesítményét 629 lóerőre, a 495 Nm-es nyomatékát pedig 800 Nm-re sikerült megemelni, ami jóval nagyobb, 82, illetve 62 százalékos növekmény az eredetileg tervezettnél. De tisztában voltak azzal is, hogy a hatalmas teljesítmény és nyomaték csak akkor ér valamit, ha át is lehet vinni az aszfaltra. A csapat a Weld Racing és a Mickey Thompson Performance Tyres &amp; Wheels szakértőihez fordult a célnak megfelelő, robusztus felni-gumiabroncs-csomagokért, amelyek maximális tapadást biztosítanak a rajtok során.</w:t>
      </w:r>
    </w:p>
    <w:p>
      <w:pPr>
        <w:spacing w:after="100"/>
      </w:pPr>
      <w:r>
        <w:rPr>
          <w:sz w:val="22"/>
          <w:szCs w:val="22"/>
        </w:rPr>
        <w:t xml:space="preserve">Hátul R2-es keverékű, P305/45R17 Mickey Thompson ET Street S/S radiál gumikat húztak a 17×10 hüvelykes, ET40-es Weld Racing Belmont Beedlock felnikre, melyek rögzítési pontja és külső pereme között 18 cm távolság van. Elöl egy 26×6,00 R18LT Mickey Thompson Sportsman S/R radiál gumik vannak 18×5 hüvelykes, ET23-as Weld Racing Belmont Drag felniken, melyek rögzítési pontja és külső pereme között már csak 5,33 cm van. A The Driveshaft Shop nagy terhelésre tervezett féltengelyei tették teljessé a hajtáslánccsomagot.</w:t>
      </w:r>
    </w:p>
    <w:p>
      <w:pPr>
        <w:spacing w:after="100"/>
      </w:pPr>
      <w:r>
        <w:rPr>
          <w:sz w:val="22"/>
          <w:szCs w:val="22"/>
        </w:rPr>
        <w:t xml:space="preserve">A GR Supra gyári fékjei – a 348 mm átmérőjű, belső hűtésű első tárcsák négydugattyús Brembo féknyergekkel és 330 mm-es, szintén belső hűtésű hátsó tárcsák egydugattyús úszó féknyergekkel – több mint megfelelőnek bizonyultak a gyorsulási versenyautó lassítására, az építőcsapat csak a fékbetéteket cserélte le Hawk Performance alkatrészekre, hogy még nagyobbat lassítson a rendszer. Megtartották a nyolcfokozatú, kormány mögötti váltófülekkel ellátott automatikus ZF sebességváltót is, de hozzáadtak egy nagyteljesítményű CSF hőcserélőt és egy CSF váltóolajhűtőt, hogy segítsenek neki kezelni a megnövekedett nyomatékot.</w:t>
      </w:r>
    </w:p>
    <w:p>
      <w:pPr>
        <w:spacing w:after="100"/>
      </w:pPr>
      <w:r>
        <w:rPr>
          <w:sz w:val="22"/>
          <w:szCs w:val="22"/>
        </w:rPr>
        <w:t xml:space="preserve">Megmaradtak belül a gyári GR Supra sportülések is, egyetlen kiegészítésként a hátsó keresztmerevítő csőhöz rögzített, hatpontos G-Force Racing Gear verseny-biztonságiöveket szereltek be, amelyek jobban megtartják a testet egy balesetben, mint a hárompontos gyáriak. Végül McKinney-ből (Texas-állam) a Complete Customs műhely készítette el a Toyota Gazoo Racing színeit viselő fényezéseket Axalta Coating Systems festékekkel, mindkét autó ugyanazt a hosszcsíkos dizájnt használja, de egymást kiegészítő színekkel és grafikákkal.</w:t>
      </w:r>
    </w:p>
    <w:p>
      <w:pPr>
        <w:spacing w:after="100"/>
      </w:pPr>
      <w:r>
        <w:rPr>
          <w:sz w:val="22"/>
          <w:szCs w:val="22"/>
        </w:rPr>
        <w:t xml:space="preserve">Első tesztfutásán a „10 másodperces GR Supra ikrek” egyik fele 11,5 másodperc körüli időt ért el a negyedmérföldes távon. Aztán következett egy kis motorvezérlés-finomhangolás, ami után a csapat végre elérte a célját, mert a bivalyerős Toyota beférkőzött a 11 másodperces álomhatár alá a 10,984 másodperces gyorsulási idejével.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https://news.smartermedia.hu/tuning/10-masodperces-gr-supra-ikrek-sema-tuningshow-n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2026-10-11T10:54:18+02:00</dcterms:created>
  <dcterms:modified xsi:type="dcterms:W3CDTF">2026-10-11T10:54:18+02:00</dcterms:modified>
  <dc:title/>
  <dc:description/>
  <dc:subject/>
  <cp:keywords/>
  <cp:category/>
</cp:coreProperties>
</file>