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haszonjárművet fejleszt a Toyota </w:t>
      </w:r>
    </w:p>
    <w:p>
      <w:r>
        <w:rPr>
          <w:sz w:val="22"/>
          <w:szCs w:val="22"/>
          <w:b/>
        </w:rPr>
        <w:t xml:space="preserve">Ha minden a tervek szerint alakul, hamarosan emissziómentes kivitelben is elérhető lesz a világ legnagyobb számban gyártott kompakt pickupja, a Toyota Hilux. A Nagy-Britanniában zajló projektben a terület legnagyobb szakértőivel dolgozik együtt az autógyártó.</w:t>
      </w:r>
    </w:p>
    <w:p/>
    <w:p>
      <w:pPr>
        <w:spacing w:after="100"/>
      </w:pPr>
      <w:r>
        <w:rPr>
          <w:sz w:val="22"/>
          <w:szCs w:val="22"/>
        </w:rPr>
        <w:t xml:space="preserve">A Toyota folyamatosan arra törekszik, hogy minden igényt lefedve, minden lehetőséget kiaknázva biztosítson mobilitási megoldásokat a felhasználók legszélesebb rétegei számára. Ennek szellemében szüntelenül keresi azokat a területeket, ahol élvonalbeli hajtástechnológiai kompetenciáját innovatív módon használhatja fel.</w:t>
      </w:r>
    </w:p>
    <w:p>
      <w:r>
        <w:rPr>
          <w:sz w:val="22"/>
          <w:szCs w:val="22"/>
        </w:rPr>
        <w:t xml:space="preserve">Ilyen lehetőség kínálkozott Nagy-Britanniában, ahol a kormányzat jelentős támogatással segíti az olyan új generációs hajtástechnológiák fejlesztését, amelyek lendületet adhatnak a szigetország autóiparának, átvezetve azt a mobilitás új korszakába.</w:t>
      </w:r>
    </w:p>
    <w:p>
      <w:pPr>
        <w:spacing w:after="100"/>
      </w:pPr>
      <w:r>
        <w:rPr>
          <w:sz w:val="22"/>
          <w:szCs w:val="22"/>
        </w:rPr>
        <w:t xml:space="preserve">A Toyota helyi leányvállalata, a Toyota Motor Manufacturing (UK) Ltd ezért elsővonalbeli autóipari és energetikai szereplőkkel együttműködésben megtervezte egy hidrogénüzemanyag-cellás könnyű haszonjármű prototípusát. Kiindulási alapként a Toyota Hiluxot, minden idők legnagyobb számban eladott kompakt pickupját választották: a világ mintegy 180 országában kapható, eddig több mint 19 millió példányban gyártott Hilux tökéletes eszköz a hidrogénüzemanyag-cellás technológia globális népszerűsítésére.</w:t>
      </w:r>
    </w:p>
    <w:p>
      <w:pPr>
        <w:spacing w:after="100"/>
      </w:pPr>
      <w:r>
        <w:rPr>
          <w:sz w:val="22"/>
          <w:szCs w:val="22"/>
        </w:rPr>
        <w:t xml:space="preserve">A Hiluxba a második generációs Toyota Mirai FCEV hajtásrendszerét építik be a szükséges módosításokkal. Az eleve hátsókerék-hajtású konfiguráció leegyszerűsíti a komponensek beépítését. A 182 lóerős, 300 Nm-es villanymotor energiaellátásáról egy 310,8V-os lítium-ion akkumulátor, illetve egy 128 kW teljesítményű hidrogénüzemanyag-cella gondoskodik; a Mirai fedélzetén elhelyezett tartályok (egy nagyobb, valamint két kisebb) 5,6 kg-os kapacitása 700 kilométert meghaladó hatótávolságot biztosít. A Hilux FCEV paramétereit nem közölte a Toyota, azonban a nyilvánosságra hozott illusztrációból kiderül, hogy a plató alatt három nagyméretű H2-tartályt helyeztek el, amely minden bizonnyal jelentősen nagyobb kapacitást jelent, mint amit a Mirai konfigurációja kínál.</w:t>
      </w:r>
    </w:p>
    <w:p>
      <w:pPr>
        <w:spacing w:after="100"/>
      </w:pPr>
      <w:r>
        <w:rPr>
          <w:sz w:val="22"/>
          <w:szCs w:val="22"/>
        </w:rPr>
        <w:t xml:space="preserve">A projektben négy stratégiai partnerrel dolgozik együtt a TMUK. A </w:t>
      </w:r>
      <w:r>
        <w:rPr>
          <w:sz w:val="22"/>
          <w:szCs w:val="22"/>
          <w:b/>
        </w:rPr>
        <w:t xml:space="preserve">Ricardo</w:t>
      </w:r>
      <w:r>
        <w:rPr>
          <w:sz w:val="22"/>
          <w:szCs w:val="22"/>
        </w:rPr>
        <w:t xml:space="preserve"> logisztikai és energiaipari fejlesztő, illetve környezetvédelmi tanácsadó szervezet, amely az üzemanyagcella alkotóelemeinek műszaki integrálásáért felel. Az </w:t>
      </w:r>
      <w:r>
        <w:rPr>
          <w:sz w:val="22"/>
          <w:szCs w:val="22"/>
          <w:b/>
        </w:rPr>
        <w:t xml:space="preserve">ETL</w:t>
      </w:r>
      <w:r>
        <w:rPr>
          <w:sz w:val="22"/>
          <w:szCs w:val="22"/>
        </w:rPr>
        <w:t xml:space="preserve"> hőtechnológiai szakértőként a hűtési rendszerek fejlesztését vállalta, míg a rendszerint a motorsport világában tevékenykedő, számítógépes szimulációkra, modellezésre, aerodinamikai és termodinamikai elemzésre szakosodott </w:t>
      </w:r>
      <w:r>
        <w:rPr>
          <w:sz w:val="22"/>
          <w:szCs w:val="22"/>
          <w:b/>
        </w:rPr>
        <w:t xml:space="preserve">D2H</w:t>
      </w:r>
      <w:r>
        <w:rPr>
          <w:sz w:val="22"/>
          <w:szCs w:val="22"/>
        </w:rPr>
        <w:t xml:space="preserve">-re a Toyota Hilux FCEV termodinamikai optimalizálását bízták. A projektben a több mint fél évszázados tapasztalattal rendelkező </w:t>
      </w:r>
      <w:r>
        <w:rPr>
          <w:sz w:val="22"/>
          <w:szCs w:val="22"/>
          <w:b/>
        </w:rPr>
        <w:t xml:space="preserve">Thatcham Research</w:t>
      </w:r>
      <w:r>
        <w:rPr>
          <w:sz w:val="22"/>
          <w:szCs w:val="22"/>
        </w:rPr>
        <w:t xml:space="preserve"> kutatóintézet is részt vesz, a brit biztosítótársaságok által alapított és működtetett szervezet a prototípus ütközési biztonságának, illetve biztosítási besorolásának az optimalizálásában vállalt szerepet. Ez utóbbi szervezet részvétele a projektben megerősíti, hogy a Toyota nem csak technológiai kísérletnek, hanem egy későbbi sorozatgyártású modell előkészítésének tekinti a prototípust.</w:t>
      </w:r>
    </w:p>
    <w:p>
      <w:pPr>
        <w:spacing w:after="100"/>
      </w:pPr>
      <w:r>
        <w:rPr>
          <w:sz w:val="22"/>
          <w:szCs w:val="22"/>
        </w:rPr>
        <w:t xml:space="preserve">A fejlesztés egyelőre kezdeti fázisában jár, a pontos műszaki részletekre a későbbiekben lehet számítani.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https://news.smartermedia.hu/nemzetkozi-hirek/hidrogenuzemu-haszonjarmuvet-fejleszt-toyota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2026-08-03T07:39:02+02:00</dcterms:created>
  <dcterms:modified xsi:type="dcterms:W3CDTF">2026-08-03T07:39:02+02:00</dcterms:modified>
  <dc:title/>
  <dc:description/>
  <dc:subject/>
  <cp:keywords/>
  <cp:category/>
</cp:coreProperties>
</file>