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Felgyorsítaná villamosítási stratégiáját a Toyota</w:t>
      </w:r>
    </w:p>
    <w:p>
      <w:r>
        <w:rPr>
          <w:sz w:val="22"/>
          <w:szCs w:val="22"/>
          <w:b/>
        </w:rPr>
        <w:t xml:space="preserve">Épp csak hozzáfogott elektromobilitási elképzeléseinek megvalósításához a Toyota, az értesülések szerint az autógyártó máris nagyságrendekkel fejlettebb technológiák bevezetésében gondolkodik.</w:t>
      </w:r>
    </w:p>
    <w:p/>
    <w:p>
      <w:pPr>
        <w:spacing w:after="100"/>
      </w:pPr>
      <w:r>
        <w:rPr>
          <w:sz w:val="22"/>
          <w:szCs w:val="22"/>
        </w:rPr>
        <w:t xml:space="preserve">A Toyota már 2023 elején ismertetheti beszállítóival azokat az új elképzeléseket, amelyekkel az autógyártó még versenyképesebbé tenné 2021 végén ismertetett elektromos stratégiáját, jelentette belső forrásokra hivatkozva a Reuters hírügynökség.</w:t>
      </w:r>
    </w:p>
    <w:p>
      <w:pPr>
        <w:spacing w:after="100"/>
      </w:pPr>
      <w:r>
        <w:rPr>
          <w:sz w:val="22"/>
          <w:szCs w:val="22"/>
        </w:rPr>
        <w:t xml:space="preserve">Az akkumulátoros hajtási rendszerek fejlődésének üteme és léptéke messze meghalad mindent, amivel az autógyártók az iparág történetében eddig találkozhattak. A jármű- és gyártástechnológia-innovációk olyan gyorsasággal követik egymást, amellyel a hagyományos fejlesztési stratégiák nem képesek lépést tartani. Ha hihetünk a híreknek, a Toyota ezt felismerve már most új mederbe terelheti épp csak útjára indított villamosítási programját.</w:t>
      </w:r>
    </w:p>
    <w:p>
      <w:pPr>
        <w:spacing w:after="100"/>
      </w:pPr>
      <w:r>
        <w:rPr>
          <w:sz w:val="22"/>
          <w:szCs w:val="22"/>
        </w:rPr>
        <w:t xml:space="preserve">Mint emlékezetes,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cégelnök 2021 végén ismertette azt az ambiciózus tervet, amelynek keretében 2030-ra globális piacain harminc tisztán elektromos személy- és haszonjárművet kíván bevezetni, és ezekből éves szinten 3,5 millió darabot készül értékesíteni az autógyártó. Emellett azonban a Toyota – számos más autógyártóval ellentétben – továbbra is kiemelt jelentőségűként kezel egyéb hajtástechnológiákat, amelyekkel rövid és középtávon hatékonyabban csökkenthetők a flottaszintű károsanyag-kibocsátások. Ennek szellemében a Toyota folyamatosan fejleszti fullhibrid-rendszereit, illetve alternatív üzemanyagok meghonosításával igyekszik fenntarthatóbbá tenni belső égésű motorjait.</w:t>
      </w:r>
    </w:p>
    <w:p>
      <w:pPr>
        <w:spacing w:after="100"/>
      </w:pPr>
      <w:r>
        <w:rPr>
          <w:sz w:val="22"/>
          <w:szCs w:val="22"/>
        </w:rPr>
        <w:t xml:space="preserve">Ennek az inkluzív stratégiának a gyümölcse az E-TNGA platform, amely a Toyotánál széles körben alkalmazott TNGA architektúrát adaptálta tisztán elektromos hajtási rendszerekhez, lehetővé téve a belső égésű és emissziómentes rendszerek párhuzamos gyártását. Az eredeti elképzelések szerint ez a Toyota bZ4X-nél is alkalmazott platform adná a következő években bemutatandó, részben már beharangozott típusok alapját. A távlati kilátások azonban arra engednek következtetni, hogy az évtized végére a megcélzottnál jelentősen több tisztán elektromos jármű eladásával számolhat a Toyota. Hogy ezeket a lehetőségeket kiaknázhassa, az autógyártó az értesülések szerint lerövidítené az E-TNGA életciklusát, és a tervezettnél korábban – várhatóan a most bemutatott típusok modellváltásakor – vezetné be új generációs BEV-technológiáit.</w:t>
      </w:r>
    </w:p>
    <w:p>
      <w:pPr>
        <w:spacing w:after="100"/>
      </w:pPr>
      <w:r>
        <w:rPr>
          <w:sz w:val="22"/>
          <w:szCs w:val="22"/>
        </w:rPr>
        <w:t xml:space="preserve">A Reuters már tavaly ősszel beszámolt arról, hogy a Toyota egykori versenyképességért felelős igazgatója, </w:t>
      </w:r>
      <w:r>
        <w:rPr>
          <w:sz w:val="22"/>
          <w:szCs w:val="22"/>
          <w:i/>
          <w:iCs/>
        </w:rPr>
        <w:t xml:space="preserve">Terasi Sigeki</w:t>
      </w:r>
      <w:r>
        <w:rPr>
          <w:sz w:val="22"/>
          <w:szCs w:val="22"/>
        </w:rPr>
        <w:t xml:space="preserve"> vezetésével felállt egy munkacsoport, amelyet azzal bíztak meg, hogy vizsgálják meg, hogyan lehetne javítani a villamosítási projekt költséghatékonyságát. Bár elemzéseik eredményeit nem hozta nyilvánosságra a vállalat, a hírügynökséget tájékoztató munkatársak szerint ezekre alapozva hamarosan hozzálát a Toyota, hogy első számú beszállítóival közösen kidolgozza azokat a lehetőségeket, amelyekkel a vállalat felgyorsíthatja elektromos stratégiájának megvalósítását, és a tervezettnél gyorsabban emelkedhet az elektromobilitás vezető szereplői közé.</w:t>
      </w:r>
    </w:p>
    <w:p>
      <w:pPr>
        <w:spacing w:after="100"/>
      </w:pPr>
      <w:r>
        <w:rPr>
          <w:sz w:val="22"/>
          <w:szCs w:val="22"/>
        </w:rPr>
        <w:t xml:space="preserve">Mindez nem feltétlenül jelent irányváltást, a Toyota és partnerei ugyanis folyamatosan olyan innovatív technológiai megoldások fejlesztésén dolgoznak, amelyek forradalmasíthatják az akkumulátorok hőgazdálkodását, javíthatják a hajtási rendszerek energiafelhasználását, felgyorsíthatják a töltés folyamatát, illetve általában csökkenthetik a gyártási költségeket. Ezek piaci bevezetését azonban a technológia fejlettségi szintjén kívül egyéb szempontok is befolyásolják, ezért szoros együttműködésre és részletes egyeztetésre lehet szükség ahhoz, hogy az eredeti elképzeléseknél korábban vegyék azokat gyártásba.</w:t>
      </w:r>
    </w:p>
    <w:p>
      <w:pPr>
        <w:spacing w:after="100"/>
      </w:pPr>
      <w:r>
        <w:rPr>
          <w:sz w:val="22"/>
          <w:szCs w:val="22"/>
        </w:rPr>
        <w:t xml:space="preserve">A Toyota hivatalosan nem reagált a Reuters értesüléseire.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The Japan Times, Reuters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https://news.smartermedia.hu/nemzetkozi-hirek/felgyorsitana-villamositasi-strategiajat-toyota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2026-06-08T21:55:06+02:00</dcterms:created>
  <dcterms:modified xsi:type="dcterms:W3CDTF">2026-06-08T21:55:06+02:00</dcterms:modified>
  <dc:title/>
  <dc:description/>
  <dc:subject/>
  <cp:keywords/>
  <cp:category/>
</cp:coreProperties>
</file>