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fiatalok Toyotát vesznek. És az idősek is</w:t>
      </w:r>
    </w:p>
    <w:p>
      <w:r>
        <w:rPr>
          <w:sz w:val="22"/>
          <w:szCs w:val="22"/>
          <w:b/>
        </w:rPr>
        <w:t xml:space="preserve">Piaci elemzők megvizsgálták, az egyes korosztályba tartozó autóvásárlók milyen modellek mellett döntöttek a legnagyobb számban. Az eredmények részben meglepőek, ugyanakkor vannak szabályszerűségek.</w:t>
      </w:r>
    </w:p>
    <w:p/>
    <w:p>
      <w:pPr>
        <w:spacing w:after="100"/>
      </w:pPr>
      <w:r>
        <w:rPr>
          <w:sz w:val="22"/>
          <w:szCs w:val="22"/>
        </w:rPr>
        <w:t xml:space="preserve">A világ egyik legnagyobb online pénzügyi és gazdasági hírportálja, az </w:t>
      </w:r>
      <w:hyperlink r:id="rId7" w:history="1">
        <w:r>
          <w:rPr>
            <w:color w:val="0000FF"/>
            <w:sz w:val="22"/>
            <w:szCs w:val="22"/>
            <w:b/>
            <w:u w:val="single"/>
          </w:rPr>
          <w:t xml:space="preserve">Insider</w:t>
        </w:r>
      </w:hyperlink>
      <w:r>
        <w:rPr>
          <w:sz w:val="22"/>
          <w:szCs w:val="22"/>
        </w:rPr>
        <w:t xml:space="preserve"> a több mint hetvenéves szakmai múltra visszatekintő piaci elemző szervezet, az </w:t>
      </w:r>
      <w:r>
        <w:rPr>
          <w:sz w:val="22"/>
          <w:szCs w:val="22"/>
          <w:i/>
          <w:iCs/>
        </w:rPr>
        <w:t xml:space="preserve">S&amp;P Global Mobility</w:t>
      </w:r>
      <w:r>
        <w:rPr>
          <w:sz w:val="22"/>
          <w:szCs w:val="22"/>
        </w:rPr>
        <w:t xml:space="preserve"> kutatásait felhasználva érdekes listát tett közzé: szerkesztőik összegezték, hogy az egyes korcsoportokba tartozó autóvásárlók milyen típusok mellett tették le a voksukat. Az elemzés a világ második legnagyobb újautó-piacának számító Egyesült Államokban (ahol tavaly 13,7 millió gépkocsit értékesítettek) érvényesülő tendenciákra világít rá, ugyanakkor felismerhetők bizonyos globális törvényszerűségek.</w:t>
      </w:r>
    </w:p>
    <w:p>
      <w:pPr>
        <w:spacing w:after="100"/>
      </w:pPr>
      <w:r>
        <w:rPr>
          <w:sz w:val="22"/>
          <w:szCs w:val="22"/>
        </w:rPr>
        <w:t xml:space="preserve">Így például feltűnő, hogy a 25 év felettiek bevásárlólistáján kizárólag szabadidőjárművek, illetve pickupok szerepeltek. Az utóbbiak nem igényelnek magyarázatot, ami viszont az előbbiek népszerűségét illeti, az nem összekeverendő az SUV-k megállíthatatlanul terjedő globális divatjával. Észak-Amerikában évtizedekkel régebbre visszanyúló hagyománya van a crossovereknek, így azok ott nem progresszív, hanem épp ellenkezőleg: biztonsági választásnak számítanak.</w:t>
      </w:r>
    </w:p>
    <w:p>
      <w:pPr>
        <w:spacing w:after="100"/>
      </w:pPr>
      <w:r>
        <w:rPr>
          <w:sz w:val="22"/>
          <w:szCs w:val="22"/>
        </w:rPr>
        <w:t xml:space="preserve">Ennél sokkal érdekesebb, hogy a friss jogosítvánnyal első autójukat megvásárló 19-24 évesek legnagyobb számban egy elvileg konzervatívnak számító karosszériatípus: a szedán mellett döntöttek. Ennek az a többször emlegetett jelenség lehet a magyarázata, hogy a fiatalok nem érzelmi, hanem pragmatikus szempontok mentén közelítenek az autóvásárláshoz. Ez bizonyos piacokon, például Japánban komoly értékesítési válságot is okoz: a fiatalok már nem tekintenek úgy a gépkocsira, mint a felnőtté válás jelképére, birtoklás helyett csupán használni akarják az autót (amire egyébként egyre több gyártó </w:t>
      </w:r>
      <w:hyperlink r:id="rId8" w:history="1">
        <w:r>
          <w:rPr>
            <w:color w:val="0000FF"/>
            <w:sz w:val="22"/>
            <w:szCs w:val="22"/>
            <w:b/>
            <w:u w:val="single"/>
          </w:rPr>
          <w:t xml:space="preserve">kínál változatos megoldásokat</w:t>
        </w:r>
      </w:hyperlink>
      <w:r>
        <w:rPr>
          <w:sz w:val="22"/>
          <w:szCs w:val="22"/>
        </w:rPr>
        <w:t xml:space="preserve">.)</w:t>
      </w:r>
    </w:p>
    <w:p>
      <w:pPr>
        <w:spacing w:after="100"/>
      </w:pPr>
      <w:r>
        <w:rPr>
          <w:sz w:val="22"/>
          <w:szCs w:val="22"/>
        </w:rPr>
        <w:t xml:space="preserve">Ennyi felvezetés után lássuk a táblázatot, amely nem csak az adott korcsoport első számú választását, hanem egy kibővített dobogós listát is tartalmaz. Érdemes megfigyelni, hogy mindössze két márka van, amelynek típusai így vagy úgy, de az összes demográfiai sávban helyet követelnek maguknak: ezek a Chevrolet és a Toyota.</w:t>
      </w:r>
    </w:p>
    <w:tbl>
      <w:tblPr>
        <w:tblStyle w:val="temp_table_style"/>
      </w:tblPr>
      <w:tblGrid>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b/>
              </w:rPr>
              <w:t xml:space="preserve">Korosztály</w:t>
            </w:r>
          </w:p>
        </w:tc>
        <w:tc>
          <w:tcPr>
            <w:tcW w:w="800" w:type="dxa"/>
            <w:tcBorders>
              <w:top w:val="single" w:sz="10" w:color="000000"/>
              <w:left w:val="single" w:sz="10" w:color="000000"/>
              <w:right w:val="single" w:sz="10" w:color="000000"/>
              <w:bottom w:val="single" w:sz="10" w:color="000000"/>
            </w:tcBorders>
          </w:tcPr>
          <w:p>
            <w:r>
              <w:rPr>
                <w:sz w:val="22"/>
                <w:szCs w:val="22"/>
                <w:b/>
              </w:rPr>
              <w:t xml:space="preserve">Születési év</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 típus</w:t>
            </w:r>
          </w:p>
        </w:tc>
        <w:tc>
          <w:tcPr>
            <w:tcW w:w="800" w:type="dxa"/>
            <w:tcBorders>
              <w:top w:val="single" w:sz="10" w:color="000000"/>
              <w:left w:val="single" w:sz="10" w:color="000000"/>
              <w:right w:val="single" w:sz="10" w:color="000000"/>
              <w:bottom w:val="single" w:sz="10" w:color="000000"/>
            </w:tcBorders>
          </w:tcPr>
          <w:p>
            <w:r>
              <w:rPr>
                <w:sz w:val="22"/>
                <w:szCs w:val="22"/>
                <w:b/>
              </w:rPr>
              <w:t xml:space="preserve">Egyéb népszerű modellek</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Z generáció</w:t>
            </w:r>
          </w:p>
        </w:tc>
        <w:tc>
          <w:tcPr>
            <w:tcW w:w="800" w:type="dxa"/>
            <w:tcBorders>
              <w:top w:val="single" w:sz="10" w:color="000000"/>
              <w:left w:val="single" w:sz="10" w:color="000000"/>
              <w:right w:val="single" w:sz="10" w:color="000000"/>
              <w:bottom w:val="single" w:sz="10" w:color="000000"/>
            </w:tcBorders>
          </w:tcPr>
          <w:p>
            <w:r>
              <w:rPr>
                <w:sz w:val="22"/>
                <w:szCs w:val="22"/>
              </w:rPr>
              <w:t xml:space="preserve">1999-2004</w:t>
            </w:r>
          </w:p>
        </w:tc>
        <w:tc>
          <w:tcPr>
            <w:tcW w:w="800" w:type="dxa"/>
            <w:tcBorders>
              <w:top w:val="single" w:sz="10" w:color="000000"/>
              <w:left w:val="single" w:sz="10" w:color="000000"/>
              <w:right w:val="single" w:sz="10" w:color="000000"/>
              <w:bottom w:val="single" w:sz="10" w:color="000000"/>
            </w:tcBorders>
          </w:tcPr>
          <w:p>
            <w:r>
              <w:rPr>
                <w:sz w:val="22"/>
                <w:szCs w:val="22"/>
              </w:rPr>
              <w:t xml:space="preserve">Toyota Camry</w:t>
            </w:r>
          </w:p>
        </w:tc>
        <w:tc>
          <w:tcPr>
            <w:tcW w:w="800" w:type="dxa"/>
            <w:tcBorders>
              <w:top w:val="single" w:sz="10" w:color="000000"/>
              <w:left w:val="single" w:sz="10" w:color="000000"/>
              <w:right w:val="single" w:sz="10" w:color="000000"/>
              <w:bottom w:val="single" w:sz="10" w:color="000000"/>
            </w:tcBorders>
          </w:tcPr>
          <w:p>
            <w:r>
              <w:rPr>
                <w:sz w:val="22"/>
                <w:szCs w:val="22"/>
              </w:rPr>
              <w:t xml:space="preserve">Toyota RAV4</w:t>
            </w:r>
          </w:p>
          <w:p>
            <w:r>
              <w:rPr>
                <w:sz w:val="22"/>
                <w:szCs w:val="22"/>
              </w:rPr>
              <w:t xml:space="preserve">Toyota Corolla</w:t>
            </w:r>
          </w:p>
          <w:p>
            <w:r>
              <w:rPr>
                <w:sz w:val="22"/>
                <w:szCs w:val="22"/>
              </w:rPr>
              <w:t xml:space="preserve">Honda Civic</w:t>
            </w:r>
          </w:p>
          <w:p>
            <w:r>
              <w:rPr>
                <w:sz w:val="22"/>
                <w:szCs w:val="22"/>
              </w:rPr>
              <w:t xml:space="preserve">Chevrolet Silverado pickup</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Fiatal Y generáció</w:t>
            </w:r>
          </w:p>
        </w:tc>
        <w:tc>
          <w:tcPr>
            <w:tcW w:w="800" w:type="dxa"/>
            <w:tcBorders>
              <w:top w:val="single" w:sz="10" w:color="000000"/>
              <w:left w:val="single" w:sz="10" w:color="000000"/>
              <w:right w:val="single" w:sz="10" w:color="000000"/>
              <w:bottom w:val="single" w:sz="10" w:color="000000"/>
            </w:tcBorders>
          </w:tcPr>
          <w:p>
            <w:r>
              <w:rPr>
                <w:sz w:val="22"/>
                <w:szCs w:val="22"/>
              </w:rPr>
              <w:t xml:space="preserve">1989-1998</w:t>
            </w:r>
          </w:p>
        </w:tc>
        <w:tc>
          <w:tcPr>
            <w:tcW w:w="800" w:type="dxa"/>
            <w:tcBorders>
              <w:top w:val="single" w:sz="10" w:color="000000"/>
              <w:left w:val="single" w:sz="10" w:color="000000"/>
              <w:right w:val="single" w:sz="10" w:color="000000"/>
              <w:bottom w:val="single" w:sz="10" w:color="000000"/>
            </w:tcBorders>
          </w:tcPr>
          <w:p>
            <w:r>
              <w:rPr>
                <w:sz w:val="22"/>
                <w:szCs w:val="22"/>
              </w:rPr>
              <w:t xml:space="preserve">Toyota RAV4</w:t>
            </w:r>
          </w:p>
        </w:tc>
        <w:tc>
          <w:tcPr>
            <w:tcW w:w="800" w:type="dxa"/>
            <w:tcBorders>
              <w:top w:val="single" w:sz="10" w:color="000000"/>
              <w:left w:val="single" w:sz="10" w:color="000000"/>
              <w:right w:val="single" w:sz="10" w:color="000000"/>
              <w:bottom w:val="single" w:sz="10" w:color="000000"/>
            </w:tcBorders>
          </w:tcPr>
          <w:p>
            <w:r>
              <w:rPr>
                <w:sz w:val="22"/>
                <w:szCs w:val="22"/>
              </w:rPr>
              <w:t xml:space="preserve">Chevrolet Silverado pickup</w:t>
            </w:r>
          </w:p>
          <w:p>
            <w:r>
              <w:rPr>
                <w:sz w:val="22"/>
                <w:szCs w:val="22"/>
              </w:rPr>
              <w:t xml:space="preserve">Ford F-széria pickup</w:t>
            </w:r>
          </w:p>
          <w:p>
            <w:r>
              <w:rPr>
                <w:sz w:val="22"/>
                <w:szCs w:val="22"/>
              </w:rPr>
              <w:t xml:space="preserve">Jeep Grand Cherokee</w:t>
            </w:r>
          </w:p>
          <w:p>
            <w:r>
              <w:rPr>
                <w:sz w:val="22"/>
                <w:szCs w:val="22"/>
              </w:rPr>
              <w:t xml:space="preserve">Ram pick-up</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Y generáció</w:t>
            </w:r>
          </w:p>
        </w:tc>
        <w:tc>
          <w:tcPr>
            <w:tcW w:w="800" w:type="dxa"/>
            <w:tcBorders>
              <w:top w:val="single" w:sz="10" w:color="000000"/>
              <w:left w:val="single" w:sz="10" w:color="000000"/>
              <w:right w:val="single" w:sz="10" w:color="000000"/>
              <w:bottom w:val="single" w:sz="10" w:color="000000"/>
            </w:tcBorders>
          </w:tcPr>
          <w:p>
            <w:r>
              <w:rPr>
                <w:sz w:val="22"/>
                <w:szCs w:val="22"/>
              </w:rPr>
              <w:t xml:space="preserve">1979-1988</w:t>
            </w:r>
          </w:p>
        </w:tc>
        <w:tc>
          <w:tcPr>
            <w:tcW w:w="800" w:type="dxa"/>
            <w:tcBorders>
              <w:top w:val="single" w:sz="10" w:color="000000"/>
              <w:left w:val="single" w:sz="10" w:color="000000"/>
              <w:right w:val="single" w:sz="10" w:color="000000"/>
              <w:bottom w:val="single" w:sz="10" w:color="000000"/>
            </w:tcBorders>
          </w:tcPr>
          <w:p>
            <w:r>
              <w:rPr>
                <w:sz w:val="22"/>
                <w:szCs w:val="22"/>
              </w:rPr>
              <w:t xml:space="preserve">Chevrolet Silverado</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 F-széria pickup</w:t>
            </w:r>
          </w:p>
          <w:p>
            <w:r>
              <w:rPr>
                <w:sz w:val="22"/>
                <w:szCs w:val="22"/>
              </w:rPr>
              <w:t xml:space="preserve">Tesla Model Y</w:t>
            </w:r>
          </w:p>
          <w:p>
            <w:r>
              <w:rPr>
                <w:sz w:val="22"/>
                <w:szCs w:val="22"/>
              </w:rPr>
              <w:t xml:space="preserve">Ram pickup</w:t>
            </w:r>
          </w:p>
          <w:p>
            <w:r>
              <w:rPr>
                <w:sz w:val="22"/>
                <w:szCs w:val="22"/>
              </w:rPr>
              <w:t xml:space="preserve">Toyota RAV4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X generáció</w:t>
            </w:r>
          </w:p>
        </w:tc>
        <w:tc>
          <w:tcPr>
            <w:tcW w:w="800" w:type="dxa"/>
            <w:tcBorders>
              <w:top w:val="single" w:sz="10" w:color="000000"/>
              <w:left w:val="single" w:sz="10" w:color="000000"/>
              <w:right w:val="single" w:sz="10" w:color="000000"/>
              <w:bottom w:val="single" w:sz="10" w:color="000000"/>
            </w:tcBorders>
          </w:tcPr>
          <w:p>
            <w:r>
              <w:rPr>
                <w:sz w:val="22"/>
                <w:szCs w:val="22"/>
              </w:rPr>
              <w:t xml:space="preserve">1969-1978</w:t>
            </w:r>
          </w:p>
        </w:tc>
        <w:tc>
          <w:tcPr>
            <w:tcW w:w="800" w:type="dxa"/>
            <w:tcBorders>
              <w:top w:val="single" w:sz="10" w:color="000000"/>
              <w:left w:val="single" w:sz="10" w:color="000000"/>
              <w:right w:val="single" w:sz="10" w:color="000000"/>
              <w:bottom w:val="single" w:sz="10" w:color="000000"/>
            </w:tcBorders>
          </w:tcPr>
          <w:p>
            <w:r>
              <w:rPr>
                <w:sz w:val="22"/>
                <w:szCs w:val="22"/>
              </w:rPr>
              <w:t xml:space="preserve">Chevrolet Silverado</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 F-széria pickup</w:t>
            </w:r>
          </w:p>
          <w:p>
            <w:r>
              <w:rPr>
                <w:sz w:val="22"/>
                <w:szCs w:val="22"/>
              </w:rPr>
              <w:t xml:space="preserve">Ram pickup</w:t>
            </w:r>
          </w:p>
          <w:p>
            <w:r>
              <w:rPr>
                <w:sz w:val="22"/>
                <w:szCs w:val="22"/>
              </w:rPr>
              <w:t xml:space="preserve">Toyota RAV4</w:t>
            </w:r>
          </w:p>
          <w:p>
            <w:r>
              <w:rPr>
                <w:sz w:val="22"/>
                <w:szCs w:val="22"/>
              </w:rPr>
              <w:t xml:space="preserve">Tesla Model Y</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Fiatal boomerek</w:t>
            </w:r>
          </w:p>
        </w:tc>
        <w:tc>
          <w:tcPr>
            <w:tcW w:w="800" w:type="dxa"/>
            <w:tcBorders>
              <w:top w:val="single" w:sz="10" w:color="000000"/>
              <w:left w:val="single" w:sz="10" w:color="000000"/>
              <w:right w:val="single" w:sz="10" w:color="000000"/>
              <w:bottom w:val="single" w:sz="10" w:color="000000"/>
            </w:tcBorders>
          </w:tcPr>
          <w:p>
            <w:r>
              <w:rPr>
                <w:sz w:val="22"/>
                <w:szCs w:val="22"/>
              </w:rPr>
              <w:t xml:space="preserve">1959-1968</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 F-150</w:t>
            </w:r>
          </w:p>
        </w:tc>
        <w:tc>
          <w:tcPr>
            <w:tcW w:w="800" w:type="dxa"/>
            <w:tcBorders>
              <w:top w:val="single" w:sz="10" w:color="000000"/>
              <w:left w:val="single" w:sz="10" w:color="000000"/>
              <w:right w:val="single" w:sz="10" w:color="000000"/>
              <w:bottom w:val="single" w:sz="10" w:color="000000"/>
            </w:tcBorders>
          </w:tcPr>
          <w:p>
            <w:r>
              <w:rPr>
                <w:sz w:val="22"/>
                <w:szCs w:val="22"/>
              </w:rPr>
              <w:t xml:space="preserve">Chevrolet Silverado pickup</w:t>
            </w:r>
          </w:p>
          <w:p>
            <w:r>
              <w:rPr>
                <w:sz w:val="22"/>
                <w:szCs w:val="22"/>
              </w:rPr>
              <w:t xml:space="preserve">Toyota RAV4</w:t>
            </w:r>
          </w:p>
          <w:p>
            <w:r>
              <w:rPr>
                <w:sz w:val="22"/>
                <w:szCs w:val="22"/>
              </w:rPr>
              <w:t xml:space="preserve">Ram pickup</w:t>
            </w:r>
          </w:p>
          <w:p>
            <w:r>
              <w:rPr>
                <w:sz w:val="22"/>
                <w:szCs w:val="22"/>
              </w:rPr>
              <w:t xml:space="preserve">Honda CR-V</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Boomerek</w:t>
            </w:r>
          </w:p>
        </w:tc>
        <w:tc>
          <w:tcPr>
            <w:tcW w:w="800" w:type="dxa"/>
            <w:tcBorders>
              <w:top w:val="single" w:sz="10" w:color="000000"/>
              <w:left w:val="single" w:sz="10" w:color="000000"/>
              <w:right w:val="single" w:sz="10" w:color="000000"/>
              <w:bottom w:val="single" w:sz="10" w:color="000000"/>
            </w:tcBorders>
          </w:tcPr>
          <w:p>
            <w:r>
              <w:rPr>
                <w:sz w:val="22"/>
                <w:szCs w:val="22"/>
              </w:rPr>
              <w:t xml:space="preserve">1949-1958</w:t>
            </w:r>
          </w:p>
        </w:tc>
        <w:tc>
          <w:tcPr>
            <w:tcW w:w="800" w:type="dxa"/>
            <w:tcBorders>
              <w:top w:val="single" w:sz="10" w:color="000000"/>
              <w:left w:val="single" w:sz="10" w:color="000000"/>
              <w:right w:val="single" w:sz="10" w:color="000000"/>
              <w:bottom w:val="single" w:sz="10" w:color="000000"/>
            </w:tcBorders>
          </w:tcPr>
          <w:p>
            <w:r>
              <w:rPr>
                <w:sz w:val="22"/>
                <w:szCs w:val="22"/>
              </w:rPr>
              <w:t xml:space="preserve">Toyota RAV4</w:t>
            </w:r>
          </w:p>
        </w:tc>
        <w:tc>
          <w:tcPr>
            <w:tcW w:w="800" w:type="dxa"/>
            <w:tcBorders>
              <w:top w:val="single" w:sz="10" w:color="000000"/>
              <w:left w:val="single" w:sz="10" w:color="000000"/>
              <w:right w:val="single" w:sz="10" w:color="000000"/>
              <w:bottom w:val="single" w:sz="10" w:color="000000"/>
            </w:tcBorders>
          </w:tcPr>
          <w:p>
            <w:r>
              <w:rPr>
                <w:sz w:val="22"/>
                <w:szCs w:val="22"/>
              </w:rPr>
              <w:t xml:space="preserve">Honda CR-V</w:t>
            </w:r>
          </w:p>
          <w:p>
            <w:r>
              <w:rPr>
                <w:sz w:val="22"/>
                <w:szCs w:val="22"/>
              </w:rPr>
              <w:t xml:space="preserve">Ford F-széria pickup</w:t>
            </w:r>
          </w:p>
          <w:p>
            <w:r>
              <w:rPr>
                <w:sz w:val="22"/>
                <w:szCs w:val="22"/>
              </w:rPr>
              <w:t xml:space="preserve">Chevrolet Silverado pickup</w:t>
            </w:r>
          </w:p>
          <w:p>
            <w:r>
              <w:rPr>
                <w:sz w:val="22"/>
                <w:szCs w:val="22"/>
              </w:rPr>
              <w:t xml:space="preserve">Chevrolet Equinox</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Veteránok</w:t>
            </w:r>
          </w:p>
        </w:tc>
        <w:tc>
          <w:tcPr>
            <w:tcW w:w="800" w:type="dxa"/>
            <w:tcBorders>
              <w:top w:val="single" w:sz="10" w:color="000000"/>
              <w:left w:val="single" w:sz="10" w:color="000000"/>
              <w:right w:val="single" w:sz="10" w:color="000000"/>
              <w:bottom w:val="single" w:sz="10" w:color="000000"/>
            </w:tcBorders>
          </w:tcPr>
          <w:p>
            <w:r>
              <w:rPr>
                <w:sz w:val="22"/>
                <w:szCs w:val="22"/>
              </w:rPr>
              <w:t xml:space="preserve">1948 vagy korábban</w:t>
            </w:r>
          </w:p>
        </w:tc>
        <w:tc>
          <w:tcPr>
            <w:tcW w:w="800" w:type="dxa"/>
            <w:tcBorders>
              <w:top w:val="single" w:sz="10" w:color="000000"/>
              <w:left w:val="single" w:sz="10" w:color="000000"/>
              <w:right w:val="single" w:sz="10" w:color="000000"/>
              <w:bottom w:val="single" w:sz="10" w:color="000000"/>
            </w:tcBorders>
          </w:tcPr>
          <w:p>
            <w:r>
              <w:rPr>
                <w:sz w:val="22"/>
                <w:szCs w:val="22"/>
              </w:rPr>
              <w:t xml:space="preserve">Chevrolet Equinox</w:t>
            </w:r>
          </w:p>
        </w:tc>
        <w:tc>
          <w:tcPr>
            <w:tcW w:w="800" w:type="dxa"/>
            <w:tcBorders>
              <w:top w:val="single" w:sz="10" w:color="000000"/>
              <w:left w:val="single" w:sz="10" w:color="000000"/>
              <w:right w:val="single" w:sz="10" w:color="000000"/>
              <w:bottom w:val="single" w:sz="10" w:color="000000"/>
            </w:tcBorders>
          </w:tcPr>
          <w:p>
            <w:r>
              <w:rPr>
                <w:sz w:val="22"/>
                <w:szCs w:val="22"/>
              </w:rPr>
              <w:t xml:space="preserve">Honda CR-V</w:t>
            </w:r>
          </w:p>
          <w:p>
            <w:r>
              <w:rPr>
                <w:sz w:val="22"/>
                <w:szCs w:val="22"/>
              </w:rPr>
              <w:t xml:space="preserve">Toyota RAV4</w:t>
            </w:r>
          </w:p>
          <w:p>
            <w:r>
              <w:rPr>
                <w:sz w:val="22"/>
                <w:szCs w:val="22"/>
              </w:rPr>
              <w:t xml:space="preserve">Ford F-széria pickup</w:t>
            </w:r>
          </w:p>
          <w:p>
            <w:r>
              <w:rPr>
                <w:sz w:val="22"/>
                <w:szCs w:val="22"/>
              </w:rPr>
              <w:t xml:space="preserve">Chevrolet Silverado pickup</w:t>
            </w:r>
          </w:p>
        </w:tc>
      </w:tr>
    </w:tbl>
    <w:p/>
    <w:p>
      <w:pPr>
        <w:spacing w:after="100"/>
      </w:pPr>
      <w:r>
        <w:rPr>
          <w:sz w:val="22"/>
          <w:szCs w:val="22"/>
        </w:rPr>
        <w:t xml:space="preserve"> </w:t>
      </w:r>
    </w:p>
    <w:p>
      <w:pPr>
        <w:spacing w:after="100"/>
      </w:pPr>
      <w:r>
        <w:rPr>
          <w:sz w:val="22"/>
          <w:szCs w:val="22"/>
        </w:rPr>
        <w:t xml:space="preserve">Fotók: </w:t>
      </w:r>
      <w:r>
        <w:rPr>
          <w:sz w:val="22"/>
          <w:szCs w:val="22"/>
          <w:i/>
          <w:iCs/>
        </w:rPr>
        <w:t xml:space="preserve">AutoBlog, Toyota</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https://news.smartermedia.hu/nemzetkozi-hirek/fiatalok-toyotat-vesznek-es-az-idosek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businessinsider.com/top-cars-by-generation-toyota-ford-honda-2023-3#gen-z-18-to-24-years-old-toyota-camry-1" TargetMode="External"/>
  <Relationship Id="rId8" Type="http://schemas.openxmlformats.org/officeDocument/2006/relationships/hyperlink" Target="https://news.smartermedia.hu/nemzetkozi-hirek/autozas-auto-nelkul"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2026-06-19T08:35:37+02:00</dcterms:created>
  <dcterms:modified xsi:type="dcterms:W3CDTF">2026-06-19T08:35:37+02:00</dcterms:modified>
  <dc:title/>
  <dc:description/>
  <dc:subject/>
  <cp:keywords/>
  <cp:category/>
</cp:coreProperties>
</file>