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ügyes kém vagy, most limitált Lexust nyerhetsz </w:t>
      </w:r>
    </w:p>
    <w:p>
      <w:r>
        <w:rPr>
          <w:sz w:val="22"/>
          <w:szCs w:val="22"/>
          <w:b/>
        </w:rPr>
        <w:t xml:space="preserve">Kalandos reklámkampányt dolgozott ki eddigi legsportosabb szabadidőjárműve köré a Lexus Europe. A történet megfejtése a nézőkre marad, és akinek jól vág az esze, a nyár végére egy exkluzív Lexus kinccsel lehet gazdagabb.</w:t>
      </w:r>
    </w:p>
    <w:p/>
    <w:p>
      <w:pPr>
        <w:spacing w:after="100"/>
      </w:pPr>
      <w:r>
        <w:rPr>
          <w:sz w:val="22"/>
          <w:szCs w:val="22"/>
        </w:rPr>
        <w:t xml:space="preserve">A Lexus csaknem egy évvel ezelőtt mutatta be műfajteremtő szabadidőjárművének legújabb kiadását, majd 2023 elején világszerte megkezdte az ötödik generációs RX forgalmazását. Ezen a ponton azonban a márka európai képviselete szokatlan marketingstratégiát választott. A modell szokásos értékei – a kiemelkedő kényelem, a páratlan stílus, az élvonalbeli hajtási rendszerek és a magas szintű biztonság – helyett a vadonatúj turbómotoros Performance Hybrid hajtáslánc dinamizmusát, izgalmas vezetési élményét és előremutató technológiai tartalmát helyezte előtérbe.</w:t>
      </w:r>
    </w:p>
    <w:p>
      <w:pPr>
        <w:spacing w:after="100"/>
      </w:pPr>
      <w:r>
        <w:rPr>
          <w:sz w:val="22"/>
          <w:szCs w:val="22"/>
        </w:rPr>
        <w:t xml:space="preserve">Amilyen merész volt a fókusz, olyan formabontó maga a kampány. Nem csak azért, mert az interneten zajlik, hanem azért is, mert mindvégig bevonja a nézőket – pontosan úgy egyébként, ahogy a 371 lóerős, elektromos összkerékhajtású Lexus RX 500h is magával ragadja vezetőjét.</w:t>
      </w:r>
    </w:p>
    <w:p>
      <w:pPr>
        <w:spacing w:after="100"/>
      </w:pPr>
      <w:r>
        <w:rPr>
          <w:sz w:val="22"/>
          <w:szCs w:val="22"/>
        </w:rPr>
        <w:t xml:space="preserve">Az alaphangot egy kifejezetten izgalmas felvezető adta meg: főhősünknek egy titokzatos aktatáskát kell célba juttatnia, küldetésének teljesítésében azonban marcona ellenfelek próbálják megakadályozni. A katalóniai Girona óvárosának szűk utcáin aztán a Lexus RX 500h fejlett futómű-technológiái is jelesre vizsgáznak, az adaptív lengéscsillapítástól kezdve a hátsókerék-kormányzáson át a nagyteljesítményű fékrendszerig.</w:t>
      </w:r>
    </w:p>
    <w:p>
      <w:pPr>
        <w:spacing w:after="100"/>
      </w:pPr>
      <w:r>
        <w:rPr>
          <w:sz w:val="22"/>
          <w:szCs w:val="22"/>
        </w:rPr>
        <w:t xml:space="preserve">A Lexus természetesen kihúzza hősünket a csávából, az igazi rejtély azonban csak ezután következik: egy interaktív videóban, döntések sorozatát meghozva kell kiderítenünk, mi van az aktatáskában. Egymás után érkeznek az élesebbnél élesebb helyzetek, és ha hezitálunk, vagy rosszul választunk, a küldetés elbukik. Ha ellenben sikerül megfejtenünk a táska titkát, akár egy igazi kincs is a miénk lehet – már amennyire a digitális világban létező nem helyettesíthető tokenek, népszerű rövidítésükkel NFT-k igazinak tekinthetők. A Lexus ugyanis eddigi legfantasztikusabb alkotásának: a 2015-ben bemutatott, ténylegesen működő lebegő gördeszkának a digitalizált másolatait ajánlja fel a furfangos és szerencsés játékosoknak. És bár ezeket nem lehet megfogni, sem hazavinni, mégis többek egyszerű digitális szobadísznél: mindössze öt, hamisíthatatlan token készül, amelyek így vélhetően komoly gyűjtői értékkel fognak bírni.</w:t>
      </w:r>
    </w:p>
    <w:p>
      <w:pPr>
        <w:spacing w:after="100"/>
      </w:pPr>
      <w:r>
        <w:rPr>
          <w:sz w:val="22"/>
          <w:szCs w:val="22"/>
        </w:rPr>
        <w:t xml:space="preserve">Az augusztus 31-én záruló,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elérhető játékban minden nagykori európai állampolgár részt vehet.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https://news.smartermedia.hu/nemzetkozi-hirek/ha-ugyes-kem-vagy-most-limitalt-lexust-nyerhetsz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lexus.eu/new-cars/rx/stay-ahead-fil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2026-09-21T21:19:46+02:00</dcterms:created>
  <dcterms:modified xsi:type="dcterms:W3CDTF">2026-09-21T21:19:46+02:00</dcterms:modified>
  <dc:title/>
  <dc:description/>
  <dc:subject/>
  <cp:keywords/>
  <cp:category/>
</cp:coreProperties>
</file>