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Útjára indult a Toyota hidrogéntüzelőanyag-cellás motorvonata</w:t>
      </w:r>
    </w:p>
    <w:p>
      <w:r>
        <w:rPr>
          <w:sz w:val="22"/>
          <w:szCs w:val="22"/>
          <w:b/>
        </w:rPr>
        <w:t xml:space="preserve">Két és fél évvel a projekt meghirdetése után sikeresen teljesítette első tesztútját az FCH2Rail tüzelőanyag-cellás elektromos motorvonata, amelyhez a Toyota biztosította a második generációs hidrogéntechnológiát.</w:t>
      </w:r>
    </w:p>
    <w:p/>
    <w:p>
      <w:pPr>
        <w:spacing w:after="100"/>
      </w:pPr>
      <w:r>
        <w:rPr>
          <w:sz w:val="22"/>
          <w:szCs w:val="22"/>
        </w:rPr>
        <w:t xml:space="preserve">2023 tavaszán történelmi jelentőségű kísérletet hajtottak végre Spanyolországban: a Zaragoza és Canfranc közötti, 126 kilométeres vasúti szakaszon sikeresen haladt végig a FCH2Rail projekt kísérleti motorvonata. A szerelvényt egy forradalmian újszerű bimodális erőforrás hajtotta: ez a pálya villamosított szakaszain a felsővezetékből nyert energiát, a nem villamosított szakaszokon – amelyek közül több meredek emelkedőkre esett – pedig a fedélzeten üzemelő Toyota tüzelőanyag-cellás rendszerek biztosították az energiaellátást. 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2022 decemberében közzétett statisztika</w:t>
        </w:r>
      </w:hyperlink>
      <w:r>
        <w:rPr>
          <w:sz w:val="22"/>
          <w:szCs w:val="22"/>
        </w:rPr>
        <w:t xml:space="preserve"> szerint az Európai Unió országaiban üzemelő 200 099 kilométernyi vasútvonalnak mindössze 56,6 százaléka villamosított – ez a 2020 végi állapotokat tükröző szám folyamatosan, ám igen lassan emelkedik, mivel a felsővezetékek telepítése költséges és körülményes folyamat. A fennmaradó vasútvonalakon – azaz közel 87 ezer kilométeren – elsősorban dízel-elektromos mozdonyok teljesítenek szolgálatot, amelyek elkerülhetetlenül nagyobb zaj- és károsanyag-kibocsátással üzemelnek, mint a tisztán elektromos szerelvények.</w:t>
      </w:r>
    </w:p>
    <w:p>
      <w:pPr>
        <w:spacing w:after="100"/>
      </w:pPr>
      <w:r>
        <w:rPr>
          <w:sz w:val="22"/>
          <w:szCs w:val="22"/>
        </w:rPr>
        <w:t xml:space="preserve">Az Európai Unió négy országának – Belgium, Németország, Spanyolország és Portugália – részvételével ezért 2021 januárjában útjára indult egy olyan projekt, amely a dízel-elektromos mozdonyok kiváltására alkalmas, a villamosított és nem villamosított pályaszakaszokon egyformán közlekedni képes hibrid hajtáslánc-technológiát hivatott megvalósítani.</w:t>
      </w:r>
    </w:p>
    <w:p>
      <w:pPr>
        <w:spacing w:after="100"/>
      </w:pPr>
      <w:r>
        <w:rPr>
          <w:sz w:val="22"/>
          <w:szCs w:val="22"/>
        </w:rPr>
        <w:t xml:space="preserve">Az akkumulátoros elektromos rendszerek nagy tömegük és korlátozott (hőmérsékleti és domborzati viszonyoktól függően 30-70 kilométeres) hatótávolságuk miatt csak bizonyos területeken jelentenek megoldást. A projekt ezért kifejezetten a tüzelőanyag-cellás technológiára összpontosított: az FCH2RAIL (</w:t>
      </w:r>
      <w:r>
        <w:rPr>
          <w:sz w:val="22"/>
          <w:szCs w:val="22"/>
          <w:i/>
          <w:iCs/>
        </w:rPr>
        <w:t xml:space="preserve">Fuel Cell Hybrid Power Pack for Rail Applications</w:t>
      </w:r>
      <w:r>
        <w:rPr>
          <w:sz w:val="22"/>
          <w:szCs w:val="22"/>
        </w:rPr>
        <w:t xml:space="preserve">) konzorcium célja egy olyan hibrid hajtási rendszer megvalósítása, amely a villamosított szakaszokon a felsővezetékből nyert elektromos energiával halad, másutt pedig a fedélzeten működő tüzelőanyag-cella biztosítja a működéséhez szükséges áramot.</w:t>
      </w:r>
    </w:p>
    <w:p>
      <w:pPr>
        <w:spacing w:after="100"/>
      </w:pPr>
      <w:r>
        <w:rPr>
          <w:sz w:val="22"/>
          <w:szCs w:val="22"/>
        </w:rPr>
        <w:t xml:space="preserve">Ezen alapkövetelmények mellett a projekt többek arra is választ keresett, hogy az FCEV-rendszerek moduláris kialakítása lehetővé teszi-e a technológia széles körű felhasználását a személy- és áruszállításban, illetve, hogy a tüzelőanyag-cella hulladékhője hogyan hasznosítható a szerelvények gazdaságos klimatizálásában.</w:t>
      </w:r>
    </w:p>
    <w:p>
      <w:pPr>
        <w:spacing w:after="100"/>
      </w:pPr>
      <w:r>
        <w:rPr>
          <w:sz w:val="22"/>
          <w:szCs w:val="22"/>
        </w:rPr>
        <w:t xml:space="preserve">A 14 millió eurós (5,2 milliárd Ft) költségvetésű projekthez a hidrogéntüzelőanyag-cellák és a hibrid hajtási rendszerek globális szakértője, a Toyota biztosította a technológiát. Az autógyártó már egy évvel a projekt indulása után, 2022 januárjában leszállította azt a hat darab, második generációs technológiát alkalmazó tüzelőanyagcella-modult, amelyeket a laboratóriumi teszteket követően beépítettek egy spanyol CAF Civia típusú motorvonatba. Ez a szerelvény most sikeresen teljesítette első hosszú távú tesztjét.</w:t>
      </w:r>
    </w:p>
    <w:p>
      <w:pPr>
        <w:spacing w:after="100"/>
      </w:pPr>
      <w:r>
        <w:rPr>
          <w:sz w:val="22"/>
          <w:szCs w:val="22"/>
        </w:rPr>
        <w:t xml:space="preserve">Az eredményes első kísérletet követően a projekt engedélyt kapott a további tesztekre; ezek során további spanyolországi viszonylatokban fogják vizsgálni, hogy a rendszer képes-e megbízhatóan tartani az előírt menetidőket. Ha minden a tervek szerint megy, a </w:t>
      </w:r>
      <w:r>
        <w:rPr>
          <w:sz w:val="22"/>
          <w:szCs w:val="22"/>
          <w:b/>
        </w:rPr>
        <w:t xml:space="preserve">Toyota hidrogéntüzelőanyag-cellás moduljaival felszerelt motorvonatok már 2024-ben szolgálatba állhatnak Spanyolországban</w:t>
      </w:r>
      <w:r>
        <w:rPr>
          <w:sz w:val="22"/>
          <w:szCs w:val="22"/>
        </w:rPr>
        <w:t xml:space="preserve">, majd további európai országokban is.</w:t>
      </w:r>
    </w:p>
    <w:p>
      <w:pPr>
        <w:spacing w:after="100"/>
      </w:pPr>
      <w:r>
        <w:rPr>
          <w:sz w:val="22"/>
          <w:szCs w:val="22"/>
        </w:rPr>
        <w:t xml:space="preserve">Az FCH2RAIL újabb példa arra, hogy a hidrogéntüzelőanyag-cellás technológia alkalmazásával hogyan csökkenthető az európai szállítási szektor szénkibocsátása. A Toyota FCEV moduljaival felszerelt Caetano buszok már számos európai országban szállítanak utasokat, a holland VDL Groep pedig idén nyáron kezdi meg a Toyota tüzelőanyag-cellás rendszerével felszerelt nehéz tehergépjárműveinek közúti tesztjeit.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https://news.smartermedia.hu/nemzetkozi-hirek/utjara-indult-toyota-hidrogentuzeloanyag-cellas-motorvonata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atista.com/statistics/451522/share-of-the-rail-network-which-is-electrified-in-europ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2026-10-23T02:54:05+02:00</dcterms:created>
  <dcterms:modified xsi:type="dcterms:W3CDTF">2026-10-23T02:54:05+02:00</dcterms:modified>
  <dc:title/>
  <dc:description/>
  <dc:subject/>
  <cp:keywords/>
  <cp:category/>
</cp:coreProperties>
</file>