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jövőben vámpírok és zombik nem járhatnak Toyotával</w:t>
      </w:r>
    </w:p>
    <w:p>
      <w:r>
        <w:rPr>
          <w:sz w:val="22"/>
          <w:szCs w:val="22"/>
          <w:b/>
        </w:rPr>
        <w:t xml:space="preserve">Olyan indításgátló rendszeren dolgozik a Toyota technológiai kutatóintézete, amely felismeri és azonosítja a vezető életjeleit. Ígéretük szerint a rendszer minden eddiginél magasabb szintű biztonságot szavatolhat.</w:t>
      </w:r>
    </w:p>
    <w:p/>
    <w:p>
      <w:pPr>
        <w:spacing w:after="100"/>
      </w:pPr>
      <w:r>
        <w:rPr>
          <w:sz w:val="22"/>
          <w:szCs w:val="22"/>
        </w:rPr>
        <w:t xml:space="preserve">Forradalmi újdonságnak számított az autóiparban, amikor a hagyományos indítókulcsot kiváltották a jeladók, amelyeket akár elő sem kellett vennünk a zsebünkből vagy táskánk mélyéről. Az okostelefonok elterjedésével azután ezeket a kulcs nélküli rendszereket is továbbgondolták a mérnökök: bár ma még korántsem általános, egyre több olyan típussal találkozhatunk, amelyeket mobiltelefonon tárolható, akár szabadon továbbküldhető „digitális kulcs” nyit és indít. A bűnözők azonban itt is lépést tartanak a technológiai fejlődéssel, és a felhasználó biometrikus adatait lemásolva könnyű megtéveszteni az azonosító rendszereket.</w:t>
      </w:r>
    </w:p>
    <w:p>
      <w:pPr>
        <w:spacing w:after="100"/>
      </w:pPr>
      <w:r>
        <w:rPr>
          <w:sz w:val="22"/>
          <w:szCs w:val="22"/>
        </w:rPr>
        <w:t xml:space="preserve">A Toyota frissen szabadalmaztatott megoldása ezért magasabb szintre lép, és a statikus azonosító jelek (pl. ujjlenyomat, arcszerkezet) helyett a dinamikus biometrikus jellemzőket veszi figyelembe – a vérnyomást, a pulzusszámot, az izzadás mértékét és így tovább. A jó hír, hogy ezek mérésére már ma is alkalmas számos hordható eszköz.</w:t>
      </w:r>
    </w:p>
    <w:p>
      <w:pPr>
        <w:spacing w:after="100"/>
      </w:pPr>
      <w:r>
        <w:rPr>
          <w:sz w:val="22"/>
          <w:szCs w:val="22"/>
        </w:rPr>
        <w:t xml:space="preserve">Ezek a jellemzők önmagukban nem egyediek, ám kellően hosszú mérési sorozattal megállapítható egy olyan mintázat, amely aztán megfelelő biztonsággal képes azonosítani a felhasználót. A technológia jelenlegi fejlettségi szintjén a Toyota inkább csak másodlagos biztonsági rétegként alkalmazná ezeket a megoldásokat, ami észszerű és praktikus elképzelés. Miközben a felhasználó a megszokott módon azonosítja magát (legyen az hagyományos indításgátlós kulcs vagy okostelefonos alkalmazás), az elektronika a háttérben elvégezhet egy extra azonosítást, amivel kiszűrhetők a hamis próbálkozások.</w:t>
      </w:r>
    </w:p>
    <w:p>
      <w:pPr>
        <w:spacing w:after="100"/>
      </w:pPr>
      <w:r>
        <w:rPr>
          <w:sz w:val="22"/>
          <w:szCs w:val="22"/>
        </w:rPr>
        <w:t xml:space="preserve">A technológia napjaink legbiztonságosabb közelségi adatátviteli protokollját, az ultraszéles sávú (UWB) rövidtávú kommunikációs csatornát alkalmazná. Ugyan ez jelenleg még csak néhány gyártó felsőkategóriás okostelefonjában, okosórájában található meg, a Toyota megalapozottan számít arra, hogy mire saját biztonsági rendszere készen áll a bevezetésre, az UWB technológia is széles körben elterjedtté válik. Az ugyanis már többször bebizonyosodott, hogy a XXI. századi felhasználó nem szívesen tekint túl saját hordozható elektronikus eszközein: az ezektől eltérő séma szerint működő rendszerek rendre rossz minősítést kapnak az ügyfélelégedettségi felméréseken, míg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ismerős sablonok</w:t>
        </w:r>
      </w:hyperlink>
      <w:r>
        <w:rPr>
          <w:sz w:val="22"/>
          <w:szCs w:val="22"/>
        </w:rPr>
        <w:t xml:space="preserve"> megnyugvást és örömöt hoznak a felhasználóknak.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AutoEvolution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https://news.smartermedia.hu/nemzetkozi-hirek/jovoben-vampirok-es-zombik-nem-jarhatnak-toyotaval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esterseges-intelligencia-koltozik-toyotakba-es-lexusokb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2026-10-11T20:15:06+02:00</dcterms:created>
  <dcterms:modified xsi:type="dcterms:W3CDTF">2026-10-11T20:15:06+02:00</dcterms:modified>
  <dc:title/>
  <dc:description/>
  <dc:subject/>
  <cp:keywords/>
  <cp:category/>
</cp:coreProperties>
</file>