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lépéssel közelebb került a sorozatgyártáshoz a hidrogéntüzelőanyag-cellás Toyota Hilux</w:t>
      </w:r>
    </w:p>
    <w:p>
      <w:r>
        <w:rPr>
          <w:sz w:val="22"/>
          <w:szCs w:val="22"/>
          <w:b/>
        </w:rPr>
        <w:t xml:space="preserve">Tíz hónappal a projekt bejelentése után bemutatta innovatív, emissziómentes haszonjárművének prototípusát a Toyota. A Hilux FCEV kulcsszerephez juthat a hidrogénalapú társadalom kialakításában.</w:t>
      </w:r>
    </w:p>
    <w:p/>
    <w:p>
      <w:pPr>
        <w:spacing w:after="100"/>
      </w:pP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Tavaly decemberben értesült először</w:t>
        </w:r>
      </w:hyperlink>
      <w:r>
        <w:rPr>
          <w:sz w:val="22"/>
          <w:szCs w:val="22"/>
        </w:rPr>
        <w:t xml:space="preserve"> arról a világ, hogy a Toyota nagy-britanniai gyártóközpontjában 2022 elején egy előzmények nélküli fejlesztési programot indítottak útjára: vezető iparági és tudományos szereplők bevonásával hozzáfogtak egy Toyota Hilux hidrogéntüzelőanyag-cellás (FCEV) hajtásláncra történő átalakításához. A prototípus fejlesztése idén nyáron ért véget, ezt követően láthattak hozzá a modell megépítésének. Ezzel mostanra elkészültek, és a végeredmény használati tárgyként ugyanolyan érdekfeszítőnek hangzik, mint amilyen fontos oszlopa lehet a Toyota hosszú távú hidrogénstratégiájának.</w:t>
      </w:r>
    </w:p>
    <w:p>
      <w:pPr>
        <w:spacing w:after="100"/>
      </w:pPr>
      <w:r>
        <w:rPr>
          <w:sz w:val="22"/>
          <w:szCs w:val="22"/>
        </w:rPr>
        <w:t xml:space="preserve">Széles körben elfogadott alaptétel, hogy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hidrogén lehet</w:t>
        </w:r>
      </w:hyperlink>
      <w:r>
        <w:rPr>
          <w:sz w:val="22"/>
          <w:szCs w:val="22"/>
        </w:rPr>
        <w:t xml:space="preserve"> a gazdaságos, fenntartható, környezetbarát mobilitás kulcsa. Abban is egyetértenek azonban a szakértők, hogy egyelőre nagyon is indokolt a feltételes mód: sem kellő számú jármű, sem megfelelően kiépített töltőinfrastruktúra, sem a szükséges léptékű hidrogénelőállító kapacitás nem áll rendelkezésre. A Toyota azonban – más piaci szereplőkhöz hasonlóan – felismerte, hogy ez az ördögi kör nem fog magától megtörni: a három sarkalatos feltételt egyszerre, fokozatosan kell kimozdítani a holtpontról ahhoz, hogy idővel elérhessék azt a kritikus tömeget, ahonnan már piaci alapon folytatódhat a technológia elterjedése.</w:t>
      </w:r>
    </w:p>
    <w:p>
      <w:pPr>
        <w:spacing w:after="100"/>
      </w:pPr>
      <w:r>
        <w:rPr>
          <w:sz w:val="22"/>
          <w:szCs w:val="22"/>
        </w:rPr>
        <w:t xml:space="preserve">Pontosan ezért dolgoz ki és mutat be mindig új felhasználási területeket hidrogénalapú hajtástechnológiáinak, az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áruszállítástól</w:t>
        </w:r>
      </w:hyperlink>
      <w:r>
        <w:rPr>
          <w:sz w:val="22"/>
          <w:szCs w:val="22"/>
        </w:rPr>
        <w:t xml:space="preserve"> kezdve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közösségi közlekedésen</w:t>
        </w:r>
      </w:hyperlink>
      <w:r>
        <w:rPr>
          <w:sz w:val="22"/>
          <w:szCs w:val="22"/>
        </w:rPr>
        <w:t xml:space="preserve"> át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motorsportig</w:t>
        </w:r>
      </w:hyperlink>
      <w:r>
        <w:rPr>
          <w:sz w:val="22"/>
          <w:szCs w:val="22"/>
        </w:rPr>
        <w:t xml:space="preserve"> – sőt, a sorsfordító nemes cél érdekében még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mobilitás komfortzónáján is túlmerészkedik</w:t>
        </w:r>
      </w:hyperlink>
      <w:r>
        <w:rPr>
          <w:sz w:val="22"/>
          <w:szCs w:val="22"/>
        </w:rPr>
        <w:t xml:space="preserve"> az autógyártó. Ennek a törekvésnek adott most egy új dimenziót a Toyota Manufacturing UK (TMUK) projektje, amelyben a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világ legnagyobb számban eladott kompakt kisteherautóját</w:t>
        </w:r>
      </w:hyperlink>
      <w:r>
        <w:rPr>
          <w:sz w:val="22"/>
          <w:szCs w:val="22"/>
        </w:rPr>
        <w:t xml:space="preserve"> építették át hidrogénüzemre.</w:t>
      </w:r>
    </w:p>
    <w:p>
      <w:pPr>
        <w:spacing w:after="100"/>
      </w:pPr>
      <w:r>
        <w:rPr>
          <w:sz w:val="22"/>
          <w:szCs w:val="22"/>
        </w:rPr>
        <w:t xml:space="preserve">A teljes hajtástechnológia a 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Toyota Mirai</w:t>
        </w:r>
      </w:hyperlink>
      <w:r>
        <w:rPr>
          <w:sz w:val="22"/>
          <w:szCs w:val="22"/>
        </w:rPr>
        <w:t xml:space="preserve"> hidrogéntüzelőanyag-cellás szedánból származik. A villanymotor és a tüzelőanyagcella-köteg elfért a motortérben, a három nagynyomású tartály számára, amelyekben több mint 600 kilométerre elegendő hidrogént tud magával vinni a kisteherjármű, a létravázban alakítottak ki biztonságos helyet. A fedélzeten megtermelt, de azonnal fel nem használt elektromos energia tárolására szolgáló akkumulátor a platófedél alatt helyezkedik el.</w:t>
      </w:r>
    </w:p>
    <w:p>
      <w:pPr>
        <w:spacing w:after="100"/>
      </w:pPr>
      <w:r>
        <w:rPr>
          <w:sz w:val="22"/>
          <w:szCs w:val="22"/>
        </w:rPr>
        <w:t xml:space="preserve">A nem egészen három hét alatt legyártott első prototípust további kilenc követi majd. A flotta még 2023-ban megkezdi szigorú tesztprogramját, amelynek során azokat a paramétereket ellenőrzik, amelyeket a leendő sorozatgyártású modellnek kell teljesíteni, a biztonságtól kezdve a funkcionalitásig, a tartósságtól a menetdinamikai képességekig.</w:t>
      </w:r>
    </w:p>
    <w:p>
      <w:pPr>
        <w:spacing w:after="100"/>
      </w:pPr>
      <w:r>
        <w:rPr>
          <w:sz w:val="22"/>
          <w:szCs w:val="22"/>
        </w:rPr>
        <w:t xml:space="preserve">Ennek a bizonyos sorozatgyártásnak a beindításáról azonban egyelőre nem nyilatkozik a Toyota: ahogy a bevezetőben is vázoltuk, a hidrogéntechnológia piaci bevezetését ma még más szempontok vezérlik, mint a belső égésű, illetve részben vagy teljesen elektromos modellek forgalomba hozatalát. A Toyota nagy-britanniai projektje azonban pont azt szeretné elérni, hogy ez minél hamarabb megváltozzon.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https://news.smartermedia.hu/nemzetkozi-hirek/egy-lepessel-kozelebb-kerult-sorozatgyartashoz-hidrogentuzeloanyag-cellas-toyota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drogenuzemu-haszonjarmuvet-fejleszt-toyota" TargetMode="External"/>
  <Relationship Id="rId8" Type="http://schemas.openxmlformats.org/officeDocument/2006/relationships/hyperlink" Target="https://news.smartermedia.hu/innovacio/miert-lehet-hidrogenhajtas-az-igazan-megnyugtato-jovo" TargetMode="External"/>
  <Relationship Id="rId9" Type="http://schemas.openxmlformats.org/officeDocument/2006/relationships/hyperlink" Target="https://news.smartermedia.hu/nemzetkozi-hirek/atuto-siker-volt-toyota-uzemanyagcellaskamion-projektje" TargetMode="External"/>
  <Relationship Id="rId10" Type="http://schemas.openxmlformats.org/officeDocument/2006/relationships/hyperlink" Target="https://news.smartermedia.hu/nemzetkozi-hirek/utjara-indult-toyota-hidrogentuzeloanyag-cellas-motorvonata" TargetMode="External"/>
  <Relationship Id="rId11" Type="http://schemas.openxmlformats.org/officeDocument/2006/relationships/hyperlink" Target="https://news.smartermedia.hu/innovacio/hidrogenhajtassal-bemutatta-toyota-az-egyik-legvadabb-sportautojat" TargetMode="External"/>
  <Relationship Id="rId12" Type="http://schemas.openxmlformats.org/officeDocument/2006/relationships/hyperlink" Target="https://news.smartermedia.hu/nemzetkozi-hirek/mar-hidrogennel-foznek-toyota-kiserleti-jovovarosaban" TargetMode="External"/>
  <Relationship Id="rId13" Type="http://schemas.openxmlformats.org/officeDocument/2006/relationships/hyperlink" Target="https://news.smartermedia.hu/nemzetkozi-hirek/tobb-kategoriaban-es-osszesitesben-toyota-vezeti-2020-globalis-eladasi-listat" TargetMode="External"/>
  <Relationship Id="rId14" Type="http://schemas.openxmlformats.org/officeDocument/2006/relationships/hyperlink" Target="https://news.smartermedia.hu/nemzetkozi-hirek/toyotaval-valhat-hidrogen-nagyhatalomma-kanada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2026-09-12T09:21:35+02:00</dcterms:created>
  <dcterms:modified xsi:type="dcterms:W3CDTF">2026-09-12T09:21:35+02:00</dcterms:modified>
  <dc:title/>
  <dc:description/>
  <dc:subject/>
  <cp:keywords/>
  <cp:category/>
</cp:coreProperties>
</file>