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megbízhatóan a legmegbízhatóbb</w:t>
      </w:r>
    </w:p>
    <w:p>
      <w:r>
        <w:rPr>
          <w:sz w:val="22"/>
          <w:szCs w:val="22"/>
          <w:b/>
        </w:rPr>
        <w:t xml:space="preserve">A brit What Car? magazin olvasói sorban hetedik alkalommal választották meg a Lexust a piac legmegbízhatóbb márkájának. Az eredmény nem csupán a hibák hiányáról szól, hanem az ügyfélpanaszok gyors és hathatós kezeléséről is.</w:t>
      </w:r>
    </w:p>
    <w:p/>
    <w:p>
      <w:pPr>
        <w:spacing w:after="100"/>
      </w:pPr>
      <w:r>
        <w:rPr>
          <w:sz w:val="22"/>
          <w:szCs w:val="22"/>
        </w:rPr>
        <w:t xml:space="preserve">Ha a valóság igazodna a reklámokhoz, az utak tele volnának soha el nem romló autókkal, azok pedig végtelenül elégedett utasokkal. A világ azonban nem így működik – legalábbis az esetek többségében nem.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közvélemény-kutatásának pont az a célja, hogy a felhasználók személyes tapasztalatai alapján reális képet fessen arról, hogy mire számíthatunk, amikor egy adott típus, illetve gyártó mellett tesszük le a voksunkat.</w:t>
      </w:r>
    </w:p>
    <w:p>
      <w:pPr>
        <w:spacing w:after="100"/>
      </w:pPr>
      <w:r>
        <w:rPr>
          <w:sz w:val="22"/>
          <w:szCs w:val="22"/>
        </w:rPr>
        <w:t xml:space="preserve">Az idei kutatásban közel 22 ezren vettek részt, hogy elmondják véleményüket öt évnél nem idősebb autójukról. A What Car? elemzői a 32 márka 178 típusáról beérkezett válaszokat kiértékelve állapították meg az egyes méretosztályokon belüli rangsorokat.</w:t>
      </w:r>
    </w:p>
    <w:p>
      <w:pPr>
        <w:spacing w:after="100"/>
      </w:pPr>
      <w:r>
        <w:rPr>
          <w:sz w:val="22"/>
          <w:szCs w:val="22"/>
        </w:rPr>
        <w:t xml:space="preserve">A végeredmény nem hozott meglepetést: a márkák összesítésében – ahogy 2017 óta minden egyes évben – a Lexus bizonyult a legmegbízhatóbbnak. A dobogó második fokán a Toyota, a harmadikon a Mini áll. A teljes márkalista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megtalálható.</w:t>
      </w:r>
    </w:p>
    <w:p>
      <w:pPr>
        <w:spacing w:after="100"/>
      </w:pPr>
      <w:r>
        <w:rPr>
          <w:sz w:val="22"/>
          <w:szCs w:val="22"/>
          <w:b/>
        </w:rPr>
        <w:t xml:space="preserve">Top 10 legmegbízhatóbb márka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Rangsor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egyes kategóriákban ugyancsak remekeltek a Lexus típusai. A 2021-ig gyártott </w:t>
      </w:r>
      <w:r>
        <w:rPr>
          <w:sz w:val="22"/>
          <w:szCs w:val="22"/>
          <w:b/>
        </w:rPr>
        <w:t xml:space="preserve">Lexus IS (98,0%)</w:t>
      </w:r>
      <w:r>
        <w:rPr>
          <w:sz w:val="22"/>
          <w:szCs w:val="22"/>
        </w:rPr>
        <w:t xml:space="preserve"> a középkategóriás prémium-személyautók mezőnyében lett aranyérmes, míg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előző generációja (2016-2022) </w:t>
      </w:r>
      <w:r>
        <w:rPr>
          <w:sz w:val="22"/>
          <w:szCs w:val="22"/>
          <w:b/>
        </w:rPr>
        <w:t xml:space="preserve">98,6 százalékkal</w:t>
      </w:r>
      <w:r>
        <w:rPr>
          <w:sz w:val="22"/>
          <w:szCs w:val="22"/>
        </w:rPr>
        <w:t xml:space="preserve"> ezüstérmet nyert a nagy szabadidőjárművek körében – az első itt az aktuális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hibrid kivitele </w:t>
      </w:r>
      <w:r>
        <w:rPr>
          <w:sz w:val="22"/>
          <w:szCs w:val="22"/>
          <w:b/>
        </w:rPr>
        <w:t xml:space="preserve">98,7 százalékos</w:t>
      </w:r>
      <w:r>
        <w:rPr>
          <w:sz w:val="22"/>
          <w:szCs w:val="22"/>
        </w:rPr>
        <w:t xml:space="preserve"> eredménnyel. A legmeggyőzőbben azonban a családi szabadidőjárművek piacán teljesített a Lexus. Itt a dobogó mindhárom fokára egy-egy Lexus modell léphetett fel: a 2019 óta gyártott </w:t>
      </w:r>
      <w:r>
        <w:rPr>
          <w:sz w:val="22"/>
          <w:szCs w:val="22"/>
          <w:b/>
        </w:rPr>
        <w:t xml:space="preserve">Lexus UX 99,3 százalékkal</w:t>
      </w:r>
      <w:r>
        <w:rPr>
          <w:sz w:val="22"/>
          <w:szCs w:val="22"/>
        </w:rPr>
        <w:t xml:space="preserve"> a harmadik, az aktuális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(2021-)</w:t>
      </w:r>
      <w:r>
        <w:rPr>
          <w:sz w:val="22"/>
          <w:szCs w:val="22"/>
          <w:b/>
        </w:rPr>
        <w:t xml:space="preserve"> 99,4 százalékot</w:t>
      </w:r>
      <w:r>
        <w:rPr>
          <w:sz w:val="22"/>
          <w:szCs w:val="22"/>
        </w:rPr>
        <w:t xml:space="preserve"> ért el, és ezzel ezüstérmes lett, míg közvetlen elődje, a 2014 és 2012 között gyártott </w:t>
      </w:r>
      <w:r>
        <w:rPr>
          <w:sz w:val="22"/>
          <w:szCs w:val="22"/>
          <w:b/>
        </w:rPr>
        <w:t xml:space="preserve">Lexus NX 99,8 százalékot (!)</w:t>
      </w:r>
      <w:r>
        <w:rPr>
          <w:sz w:val="22"/>
          <w:szCs w:val="22"/>
        </w:rPr>
        <w:t xml:space="preserve"> szerzett. A második helyezett Toyota is duplázni tudott, méghozzá a kisautók mezőnyében: itt az előző generációs </w:t>
      </w:r>
      <w:r>
        <w:rPr>
          <w:sz w:val="22"/>
          <w:szCs w:val="22"/>
          <w:b/>
        </w:rPr>
        <w:t xml:space="preserve">Toyota Yaris (99,3%)</w:t>
      </w:r>
      <w:r>
        <w:rPr>
          <w:sz w:val="22"/>
          <w:szCs w:val="22"/>
        </w:rPr>
        <w:t xml:space="preserve"> ezüstérmet, míg jelenleg kapható </w:t>
      </w:r>
      <w:r>
        <w:rPr>
          <w:sz w:val="22"/>
          <w:szCs w:val="22"/>
          <w:b/>
        </w:rPr>
        <w:t xml:space="preserve">Yaris 97,9 százalékkal</w:t>
      </w:r>
      <w:r>
        <w:rPr>
          <w:sz w:val="22"/>
          <w:szCs w:val="22"/>
        </w:rPr>
        <w:t xml:space="preserve"> bronzérmet szerzett.</w:t>
      </w:r>
    </w:p>
    <w:p>
      <w:pPr>
        <w:spacing w:after="100"/>
      </w:pPr>
      <w:r>
        <w:rPr>
          <w:sz w:val="22"/>
          <w:szCs w:val="22"/>
        </w:rPr>
        <w:t xml:space="preserve">A Toyoták és Lexusok sikeréhez jelentősen hozzájárult, hogy típusaikat jelentős arányban (olykor csaknem kizárólag) hibrid hajtáslánccal vásárolják meg a felhasználók: a felmérésben ugyanis ez a hajtástechnológia bizonyult nem csak a legmegbízhatóbbnak, de a legolcsóbban javíthatónak is</w:t>
      </w:r>
    </w:p>
    <w:p>
      <w:pPr>
        <w:spacing w:after="100"/>
      </w:pPr>
      <w:r>
        <w:rPr>
          <w:sz w:val="22"/>
          <w:szCs w:val="22"/>
        </w:rPr>
        <w:t xml:space="preserve">A teljes felmérés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elérhető.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whatcar.com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https://news.smartermedia.hu/nemzetkozi-hirek/lexus-megbizhatoan-legmegbizhatobb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reliability-survey-most-reliable-cars-brands/n26159" TargetMode="External"/>
  <Relationship Id="rId8" Type="http://schemas.openxmlformats.org/officeDocument/2006/relationships/hyperlink" Target="https://www.whatcar.com/news/reliability-survey-most-reliable-cars/n26137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2026-09-28T02:37:36+02:00</dcterms:created>
  <dcterms:modified xsi:type="dcterms:W3CDTF">2026-09-28T02:37:36+02:00</dcterms:modified>
  <dc:title/>
  <dc:description/>
  <dc:subject/>
  <cp:keywords/>
  <cp:category/>
</cp:coreProperties>
</file>