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Mérföldkőnek számító megállapodást kötött a Toyota és az LG </w:t>
      </w:r>
    </w:p>
    <w:p>
      <w:r>
        <w:rPr>
          <w:sz w:val="22"/>
          <w:szCs w:val="22"/>
          <w:b/>
        </w:rPr>
        <w:t xml:space="preserve">Fontos lépést tett elektromobilitási céljainak megvalósítása felé a Toyota, amikor hosszú távú beszállítói megállapodást kötött a világ egyik legnagyobb akkumulátorgyártójával. A jövőben az LG Energy Solution észak-amerikai üzemei látják el lítium-ion akkumulátorral a Toyota ugyanott épülő elektromos járműveit.</w:t>
      </w:r>
    </w:p>
    <w:p/>
    <w:p>
      <w:pPr>
        <w:spacing w:after="100"/>
      </w:pPr>
      <w:r>
        <w:rPr>
          <w:sz w:val="22"/>
          <w:szCs w:val="22"/>
        </w:rPr>
        <w:t xml:space="preserve">2030-ra harminc tisztán elektromos Toyota, illetve Lexus típus bevezetésével, valamint éves szinten akár 3,5 millió akkumulátoros elektromos jármű (BEV) globális értékesítésével készül a villamosítás élére állni a Toyota Motor Company (Toyota). Az ehhez szükséges villanymotor- és akkumulátortechnológián folyamatosan dolgoznak a cég saját fejlesztő laboratóriumai, az iparág leginnovatívabb megoldásait valósítva meg és dobva piacra.</w:t>
      </w:r>
    </w:p>
    <w:p>
      <w:pPr>
        <w:spacing w:after="100"/>
      </w:pPr>
      <w:r>
        <w:rPr>
          <w:sz w:val="22"/>
          <w:szCs w:val="22"/>
        </w:rPr>
        <w:t xml:space="preserve">Ugyanakkor a változatos piaci követelmények rugalmas lefedéséhez elengedhetetlen, hogy az autógyártó több forrásból gondoskodjon a megfelelő mennyiségű és kapacitású akkumulátorok rendelkezésre állásáról, és ezáltal minél gyorsabban és hatékonyabban haladhasson előre a teljesen emissziómentes mobilitás felé vezető úton.</w:t>
      </w:r>
    </w:p>
    <w:p>
      <w:pPr>
        <w:spacing w:after="100"/>
      </w:pPr>
      <w:r>
        <w:rPr>
          <w:sz w:val="22"/>
          <w:szCs w:val="22"/>
        </w:rPr>
        <w:t xml:space="preserve">Ennek a stratégiának lesz kulcsfontosságú oszlopa az a beszállítói megállapodást, amelyet az akkumulátorok fejlesztésében és gyártásában több mint harmincéves tapasztalattal bíró, koreai LG Energy Solution (LG) vállalattal kötött a Toyota. 2025-től kezdődően évi 20 GWh összkapacitású akkumulátormodult szállít a Toyota részére az LG – elméleti síkon ez a mennyiség 280 000 Toyota bZ4X gyártására volna elegendő, a Toyota azonban egyelőre nem hozta nyilvánosságra, hogy milyen típus(ok)ba tervezi beépíteni a magas nikkeltartalmú NCMA (nikkel, kobalt, mangán, alumínium) akkumulátorcsomagokat.</w:t>
      </w:r>
    </w:p>
    <w:p>
      <w:pPr>
        <w:spacing w:after="100"/>
      </w:pPr>
      <w:r>
        <w:rPr>
          <w:sz w:val="22"/>
          <w:szCs w:val="22"/>
        </w:rPr>
        <w:t xml:space="preserve">A megállapodás teljesítése érdekében az LG 4 billió koreai won (1,08 billió forint) összértékű beruházással fejleszti Michigan állambeli (USA) létesítményét. Innen fogják kiszolgálni a Toyota észak-amerikai gyártóüzemeit, elsőként a Toyota Motor Manufacturing Kentucky gyárát, ahol 2025-ben kezdik meg egy vadonatúj, egyelőre nem részletezett akkumulátoros elektromos modell építését. A megállapodás iparági szempontból is nagy jelentőséggel bír, az LG Energy Solution ugyanis, amely a világ öt vezető autógyártójának mindegyikével beszállítói szerződésben áll, korábban csak vegyesvállalati konstrukcióban biztosított partnerei számára ilyen mennyiségű akkumulátort.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LG Energy Solution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https://news.smartermedia.hu/nemzetkozi-hirek/merfoldkonek-szamito-megallapodast-kotott-toyota-es-az-lg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2026-09-01T06:42:33+02:00</dcterms:created>
  <dcterms:modified xsi:type="dcterms:W3CDTF">2026-09-01T06:42:33+02:00</dcterms:modified>
  <dc:title/>
  <dc:description/>
  <dc:subject/>
  <cp:keywords/>
  <cp:category/>
</cp:coreProperties>
</file>