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Motorsportmérföldkő előtt tiszteleg ez a limitált GR Supra</w:t>
      </w:r>
    </w:p>
    <w:p>
      <w:r>
        <w:rPr>
          <w:sz w:val="22"/>
          <w:szCs w:val="22"/>
          <w:b/>
        </w:rPr>
        <w:t xml:space="preserve">A Toyota idén megépítette századik Toyota GR Supra GT4 versenyautóját. Ennek örömére a Toyota Deutschland egy motorsport ihletésű, limitált szériát készített a közúti alapmodellből, amely a különleges színvilág mellett műszaki tartalmában is közösséget vállal az ügyfél-versenyautóval. 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2019 elején kezdte fejleszteni új ügyfél-versenyautóját, és a Toyota GR Supra GT4 alig egy évvel később sikeresen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megszerezte a homologizációt</w:t>
        </w:r>
      </w:hyperlink>
      <w:r>
        <w:rPr>
          <w:sz w:val="22"/>
          <w:szCs w:val="22"/>
        </w:rPr>
        <w:t xml:space="preserve">. A modell karrierje ezt követően gyorsan ívelt felfelé. Mindössze két év elteltével a széria elérte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ötvendarabos mérföldkövet</w:t>
        </w:r>
      </w:hyperlink>
      <w:r>
        <w:rPr>
          <w:sz w:val="22"/>
          <w:szCs w:val="22"/>
        </w:rPr>
        <w:t xml:space="preserve">, innen pedig már csupán alig több mint egy év kellett ahhoz, hogy újabb ötven versenyautó gazdára találjon, és a Toyota GR Supra GT4 program átlépje a százdarabos álomhatárt. Ennek a kiemelkedő teljesítménynek az örömére akkor egy exkluzív, háromdarabos szériát épített versenyautójából a Toyota Gazoo Racing: ez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 Supra GT4 100 Edition</w:t>
        </w:r>
      </w:hyperlink>
      <w:r>
        <w:rPr>
          <w:sz w:val="22"/>
          <w:szCs w:val="22"/>
        </w:rPr>
        <w:t xml:space="preserve"> exkluzív narancssárga fényezéssel, egyedi orrkialakítással és sorszámozott plakettel hívta fel magára a figyelmet.</w:t>
      </w:r>
    </w:p>
    <w:p>
      <w:pPr>
        <w:spacing w:after="100"/>
      </w:pPr>
      <w:r>
        <w:rPr>
          <w:sz w:val="22"/>
          <w:szCs w:val="22"/>
        </w:rPr>
        <w:t xml:space="preserve">A nagyközönség számára mindeközben a Toyota GT4-es versenyprogramja távoli látványosság maradt csupán. Ezért a Toyota Deutschland úgy gondolta, közúti változatban is megemlékezik az ügyfélmotorsport-program százdarabos jubileumáról, a különleges modellből azonban nem három, hanem száz példányt készít. Ennek fejlesztése idén őszre véget ért, így az Esseni Autószalonon (2023. december 2-10.) leleplezték a </w:t>
      </w:r>
      <w:r>
        <w:rPr>
          <w:sz w:val="22"/>
          <w:szCs w:val="22"/>
          <w:i/>
          <w:iCs/>
        </w:rPr>
        <w:t xml:space="preserve">Toyota GR Supra GT4 100th Edition Tribute</w:t>
      </w:r>
      <w:r>
        <w:rPr>
          <w:sz w:val="22"/>
          <w:szCs w:val="22"/>
        </w:rPr>
        <w:t xml:space="preserve"> különkiadást.</w:t>
      </w:r>
    </w:p>
    <w:p>
      <w:pPr>
        <w:spacing w:after="100"/>
      </w:pPr>
      <w:r>
        <w:rPr>
          <w:sz w:val="22"/>
          <w:szCs w:val="22"/>
        </w:rPr>
        <w:t xml:space="preserve">Az ünnepi modell megkapta a Toyota GR Supra GT4 100 Edition versenyautó Plasma Orange karosszériaszínét, amelyet az </w:t>
      </w:r>
      <w:r>
        <w:rPr>
          <w:sz w:val="22"/>
          <w:szCs w:val="22"/>
          <w:i/>
          <w:iCs/>
        </w:rPr>
        <w:t xml:space="preserve">Eighteleven</w:t>
      </w:r>
      <w:r>
        <w:rPr>
          <w:sz w:val="22"/>
          <w:szCs w:val="22"/>
        </w:rPr>
        <w:t xml:space="preserve"> nevű, német autófólia-specialista cég által készített, különleges mattfekete/arany dekoráció egészít ki: az eredmény egy igazán egyedi, tagadhatatlanul jubiláló hangulatú megjelenés.</w:t>
      </w:r>
    </w:p>
    <w:p>
      <w:pPr>
        <w:spacing w:after="100"/>
      </w:pPr>
      <w:r>
        <w:rPr>
          <w:sz w:val="22"/>
          <w:szCs w:val="22"/>
        </w:rPr>
        <w:t xml:space="preserve">Műszaki szempontból a limitált széria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GR Supra kéziváltós, könnyített kiadására</w:t>
        </w:r>
      </w:hyperlink>
      <w:r>
        <w:rPr>
          <w:sz w:val="22"/>
          <w:szCs w:val="22"/>
        </w:rPr>
        <w:t xml:space="preserve"> épül, ám a fejlesztők számos elemét kicserélték, méghozzá egytől egyig olyan komponensekkel, amely bárki számára szabadon elérhetők a GR alkatrészközpontokon keresztül.</w:t>
      </w:r>
    </w:p>
    <w:p>
      <w:pPr>
        <w:spacing w:after="100"/>
      </w:pPr>
      <w:r>
        <w:rPr>
          <w:sz w:val="22"/>
          <w:szCs w:val="22"/>
        </w:rPr>
        <w:t xml:space="preserve">A külső tükörházak szénszálas borítást kaptak; szintén karbon kompozitból készült a hátsó légterelő. Ezeket, akárcsak az első splittert és a pedálburkolatokat az AC Schnitzer szállította. A GR logóval díszített féknyergek szintén feketék. Aranyszínűre festették ellenben a Protrack keréktárcsáit, amelyek a legkönnyebb TÜV-engedélyes öntött keréktárcsák a piacon. Ezzel át is kanyarodtunk a műszaki finomságokra: a Bilstein segítségével megépített EVO T1 futómű minden irányban állítható: a szabad hasmagasság fokozatmentesen, 35 mm-es tartományban szabályozható, míg a lengéscsillapítók húzó- és nyomófokozata egy könnyen elérhető állítókerék segítségével, tíz lépcsőben módosítható.</w:t>
      </w:r>
    </w:p>
    <w:p>
      <w:pPr>
        <w:spacing w:after="100"/>
      </w:pPr>
      <w:r>
        <w:rPr>
          <w:sz w:val="22"/>
          <w:szCs w:val="22"/>
        </w:rPr>
        <w:t xml:space="preserve">A speciális megjelenéshez erőteljes hangzás is társul: a Milltek kifejezetten a jubileumi Toyota GR Suprához fejlesztette ki sport-kipufogórendszerét, amely nem csupán optikailag illeszkedik tökéletesen a hátsó kötényhez, de orgánumában is hitelesen festi alá a soros hathengeres motor szívászajait.</w:t>
      </w:r>
    </w:p>
    <w:p>
      <w:pPr>
        <w:spacing w:after="100"/>
      </w:pPr>
      <w:r>
        <w:rPr>
          <w:sz w:val="22"/>
          <w:szCs w:val="22"/>
        </w:rPr>
        <w:t xml:space="preserve">Az Európa-szerte elérhető Toyota GR Supra GT4 100th Edition Tribute már felszereltségi paramétereivel is igazán különleges ajánlatnak számít, ez azonban nem minden. Azok között, akik az Esseni Autószalonon szelfit készítenek a limitált széria ott kiállított példányával, és a képet megosztják az Instagramon (#SupraGT4 hastaggal, a @toyota_de megjelölésével), a Toyota két napijegyet sorsol ki a jövő évi Nürburgringi 24 órás autóversenyhez kapcsolódó Toyota GR Experience élményprogramra.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https://news.smartermedia.hu/nemzetkozi-hirek/motorsportmerfoldko-elott-tiszteleg-ez-limitalt-gr-supra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s://news.smartermedia.hu/nemzetkozi-hirek/egyedi-versenyautokkal-unnepel-toyota" TargetMode="External"/>
  <Relationship Id="rId9" Type="http://schemas.openxmlformats.org/officeDocument/2006/relationships/hyperlink" Target="https://toyotagazooracing.com/pressrelease/2023/0428-02/" TargetMode="External"/>
  <Relationship Id="rId10" Type="http://schemas.openxmlformats.org/officeDocument/2006/relationships/hyperlink" Target="https://news.smartermedia.hu/nemzetkozi-hirek/kezi-sebessegvalto-teszi-tokeletesebbe-toyota-gr-supr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2026-09-21T07:28:19+02:00</dcterms:created>
  <dcterms:modified xsi:type="dcterms:W3CDTF">2026-09-21T07:28:19+02:00</dcterms:modified>
  <dc:title/>
  <dc:description/>
  <dc:subject/>
  <cp:keywords/>
  <cp:category/>
</cp:coreProperties>
</file>