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Leuralta a J. D. Power megbízhatósági felmérését a Toyota-csoport</w:t>
      </w:r>
    </w:p>
    <w:p>
      <w:r>
        <w:rPr>
          <w:sz w:val="22"/>
          <w:szCs w:val="22"/>
          <w:b/>
        </w:rPr>
        <w:t xml:space="preserve">Egyre több a probléma az új gyártású autókkal. Kivételt képeznek ez alól a Toyota és a Lexus gyártmányai, amelyek a vizsgált szegmensek felében a legmegbízhatóbbnak bizonyultak.</w:t>
      </w:r>
    </w:p>
    <w:p/>
    <w:p>
      <w:pPr>
        <w:spacing w:after="100"/>
      </w:pPr>
      <w:r>
        <w:rPr>
          <w:sz w:val="22"/>
          <w:szCs w:val="22"/>
        </w:rPr>
        <w:t xml:space="preserve">Észrevehetően romlik az új autók hosszú távú megbízhatósága: ez az aggasztó végkövetkeztetése az idén harmincötödik alkalommal elvégzett J. D. Power jármű-megbízhatósági felmérésnek (</w:t>
      </w:r>
      <w:r>
        <w:rPr>
          <w:sz w:val="22"/>
          <w:szCs w:val="22"/>
          <w:b/>
        </w:rPr>
        <w:t xml:space="preserve">Vehicle Dependability Study</w:t>
      </w:r>
      <w:r>
        <w:rPr>
          <w:sz w:val="22"/>
          <w:szCs w:val="22"/>
        </w:rPr>
        <w:t xml:space="preserve">, VDS.) A vásárlástól számított három éven belül tapasztalt problémákat és meghibásodásokat vizsgáló kutatás eredményei rendszerint összecsengenek az ugyanazon évjáratokat vadonatúj korukban (a használat első 90 napját követően) elemző kezdeti minőségi felmérésben (</w:t>
      </w:r>
      <w:r>
        <w:rPr>
          <w:sz w:val="22"/>
          <w:szCs w:val="22"/>
          <w:b/>
        </w:rPr>
        <w:t xml:space="preserve">Initial Quality Study</w:t>
      </w:r>
      <w:r>
        <w:rPr>
          <w:sz w:val="22"/>
          <w:szCs w:val="22"/>
        </w:rPr>
        <w:t xml:space="preserve">, IQS) tapasztaltakkal. Ezúttal azonban harminc hónap leforgása alatt mérhetően romlott a vásárlók elégedettsége járművükkel: míg 2023-ban 100 autónként átlagosan 190 meghibásodást jelentettek a felhasználók, idén ez az arány már 194 volt.</w:t>
      </w:r>
    </w:p>
    <w:p>
      <w:pPr>
        <w:spacing w:after="100"/>
      </w:pPr>
      <w:r>
        <w:rPr>
          <w:sz w:val="22"/>
          <w:szCs w:val="22"/>
        </w:rPr>
        <w:t xml:space="preserve">Optimizmusra ad okot, hogy a most vizsgált autók a koronavírus-világjárvány idején készültek, azaz jó eséllyel átmeneti visszaesésről beszélhetünk. Remélhetőleg ugyanez bizonyul igaznak a legproblémásabb járműtípusok: a </w:t>
      </w:r>
      <w:r>
        <w:rPr>
          <w:sz w:val="22"/>
          <w:szCs w:val="22"/>
          <w:b/>
        </w:rPr>
        <w:t xml:space="preserve">tisztán elektromos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plug-in hibrid</w:t>
      </w:r>
      <w:r>
        <w:rPr>
          <w:sz w:val="22"/>
          <w:szCs w:val="22"/>
        </w:rPr>
        <w:t xml:space="preserve"> gépkocsik megbízhatóságára. Ezek iránt ugyanis három éve érdemtelenül nagy érdeklődést mutatott a piac, ami szemmel láthatólag a tartós minőség rovására ment. Az erőviszonyok kiegyenlítetté válása és a technológia folyamatos fejlesztése nyomán idővel alighanem a hálózatról tölthető járművek is megbízhatóvá válnak, jelenleg azonban a statisztikák nem mellettük szólnak: míg a hibrid járműveknél 100 autóra mindössze 191 hibajelenség esett, a plug-in hibridek esetében 216, a tisztán elektromos modelleknél pedig 256 incidenst jelentettek.</w:t>
      </w:r>
    </w:p>
    <w:p>
      <w:pPr>
        <w:spacing w:after="100"/>
      </w:pPr>
      <w:r>
        <w:rPr>
          <w:sz w:val="22"/>
          <w:szCs w:val="22"/>
        </w:rPr>
        <w:t xml:space="preserve">A tartós javulás reményét gyengíti, hogy a gyártók többsége évek óta képtelen javítani </w:t>
      </w:r>
      <w:r>
        <w:rPr>
          <w:sz w:val="22"/>
          <w:szCs w:val="22"/>
          <w:b/>
        </w:rPr>
        <w:t xml:space="preserve">infotainment rendszereik</w:t>
      </w:r>
      <w:r>
        <w:rPr>
          <w:sz w:val="22"/>
          <w:szCs w:val="22"/>
        </w:rPr>
        <w:t xml:space="preserve"> megbízhatóságán. A J. D. Power VDS-felmérés hagyományosan kilenc fő kategóriában összesen 184 konkrét problémára kérdez rá a felhasználóknál, és idén ismét a multimédiás, navigációs, online kommunikációs feladatokat kiszolgáló rendszerek bizonyultak a legkritikusabbnak – különösen rosszul teljesítenek az infotainment rendszerek az okostelefon-integráció, valamint a hangvezérlés terén. Ironikus módon a </w:t>
      </w:r>
      <w:r>
        <w:rPr>
          <w:sz w:val="22"/>
          <w:szCs w:val="22"/>
          <w:b/>
        </w:rPr>
        <w:t xml:space="preserve">vezetőtámogató funkciók</w:t>
      </w:r>
      <w:r>
        <w:rPr>
          <w:sz w:val="22"/>
          <w:szCs w:val="22"/>
        </w:rPr>
        <w:t xml:space="preserve"> sem bizonyulnak felhasználóbarátnak. A 30 595 válaszadótól beérkezett adatok arról tanúskodnak, hogy a riasztások és figyelmeztetések több éves használat után is idegesítik az ügyfeleket, amiben vélhetően a rendszerek pontatlansága is szerepet játszhat.</w:t>
      </w:r>
    </w:p>
    <w:p>
      <w:pPr>
        <w:spacing w:after="100"/>
      </w:pPr>
    </w:p>
    <w:p>
      <w:r>
        <w:pict>
          <v:shape type="#_x0000_t75" style="width:600px;height:80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Más állandósult eredményekkel is találkozhatunk az idei felmérésben, ám ezek szerencsére pozitívak: továbbra is a Lexus (135 hibajelenség/100 autó) és a Toyota (147 pont) gyártja a leginkább megbízható autókat. Külön dicséretet érdemel a Toyota, amelynek autói 21 ponttal értek el jobb eredményt, mint tavaly – ezzel a japán tömegpiaci gyártó a Top 3-ban van a fejlődés tekintetében.</w:t>
      </w:r>
    </w:p>
    <w:p>
      <w:pPr>
        <w:spacing w:after="100"/>
      </w:pPr>
      <w:r>
        <w:rPr>
          <w:sz w:val="22"/>
          <w:szCs w:val="22"/>
          <w:b/>
        </w:rPr>
        <w:t xml:space="preserve">A cégcsoport típusai a vizsgált tizennyolc méretosztályból kilencben értek el kategóriaelsőséget.*</w:t>
      </w:r>
      <w:r>
        <w:rPr>
          <w:sz w:val="22"/>
          <w:szCs w:val="22"/>
        </w:rPr>
        <w:t xml:space="preserve"> 2017 óta nem teljesített egyetlen autógyártó sem ilyen kimagaslóan – akkor szintén a Toyota-csoport nyerte a megbízhatósági versenyt, méghozzá tíz modellel. A kompakt és középkategóriában tarol mindkét márka: a tömegpiaci szegmensekben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míg a prémiumrégiókban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vezeti a rangsort. Prémium-szabadidőjárműből a Lexus gyártja a legmegbízhatóbbat a kompakt (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) és a középkategóriában (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.)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a legmegbízhatóbb középkategóriás tömegpiaci szabadidőjármű. A listát a pickupok zárják: itt a közepes és nagyméretű (de normál teherbírású) modellek között győzött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, illetve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Dobogós helyezést ért még el egyébként a cégcsoport további hét modellje. A </w:t>
      </w:r>
      <w:r>
        <w:rPr>
          <w:sz w:val="22"/>
          <w:szCs w:val="22"/>
          <w:b/>
        </w:rPr>
        <w:t xml:space="preserve">Toyota Sienna </w:t>
      </w:r>
      <w:r>
        <w:rPr>
          <w:sz w:val="22"/>
          <w:szCs w:val="22"/>
        </w:rPr>
        <w:t xml:space="preserve">a buszlimuzinok, 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a kompakt személyautók között került be a Top 3-ba. Emellett egy sor szabadidőjármű került be a legmegbízhatóbbak közé, így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(nagyméretű SUV),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(városi crossover), a </w:t>
      </w:r>
      <w:r>
        <w:rPr>
          <w:sz w:val="22"/>
          <w:szCs w:val="22"/>
          <w:b/>
        </w:rPr>
        <w:t xml:space="preserve">Toyota Venza</w:t>
      </w:r>
      <w:r>
        <w:rPr>
          <w:sz w:val="22"/>
          <w:szCs w:val="22"/>
        </w:rPr>
        <w:t xml:space="preserve"> (középkategóriás SUV),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(középkategóriás SUV), valamint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(középkategóriás prémium SUV.)</w:t>
      </w:r>
    </w:p>
    <w:p>
      <w:pPr>
        <w:spacing w:after="100"/>
      </w:pPr>
      <w:r>
        <w:rPr>
          <w:sz w:val="22"/>
          <w:szCs w:val="22"/>
        </w:rPr>
        <w:t xml:space="preserve">A teljes felmérés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 Cikkünkben a típusok észak-amerikai besorolását tüntettük fel, ahogy azok a felmérésben is szerepelnek. Ezek azonban nem minden esetben egyeznek meg az európai méretosztályokkal.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Fotók: 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https://news.smartermedia.hu/nemzetkozi-hirek/leuralta-j-d-power-megbizhatosagi-felmereset-toyota-csoport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4-us-vehicle-dependability-study-vd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2026-09-02T10:17:15+02:00</dcterms:created>
  <dcterms:modified xsi:type="dcterms:W3CDTF">2026-09-02T10:17:15+02:00</dcterms:modified>
  <dc:title/>
  <dc:description/>
  <dc:subject/>
  <cp:keywords/>
  <cp:category/>
</cp:coreProperties>
</file>