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Változatlanul a Toyota vezeti az innovációs versenyt</w:t>
      </w:r>
    </w:p>
    <w:p>
      <w:r>
        <w:rPr>
          <w:sz w:val="22"/>
          <w:szCs w:val="22"/>
          <w:b/>
        </w:rPr>
        <w:t xml:space="preserve">A szellemi tulajdonjogok tulajdonosainak társasága minden évben összegzi, hogy mely vállalatok jegyeztették be a legtöbb szabadalmat. A Toyota idén tizedszer végzett az autógyártók mezőnyének élén.</w:t>
      </w:r>
    </w:p>
    <w:p/>
    <w:p>
      <w:pPr>
        <w:spacing w:after="100"/>
      </w:pPr>
      <w:r>
        <w:rPr>
          <w:sz w:val="22"/>
          <w:szCs w:val="22"/>
        </w:rPr>
        <w:t xml:space="preserve">Óránként egymillió dollár: világszinten nagyságrendileg ennyi pénzt fordít kutatási és fejlesztési tevékenységekre a Toyota. Ez szinte ijesztően magas összeg, ám nem meglepő, ha tudjuk: a Toyota három kontinensen több mint húsz olyan létesítményt üzemeltet, amelyek az autóiparon olykor messze túlmutató tudományos és mérnöki munkát végeznek. Japán után az Amerikai Egyesült Államok az autógyártó második legnagyobb K+F bázisa, a cég itt mutatott teljesítménye tehát reális képet ad a Toyota globális eredményeiről.</w:t>
      </w:r>
    </w:p>
    <w:p>
      <w:pPr>
        <w:spacing w:after="100"/>
      </w:pPr>
      <w:r>
        <w:rPr>
          <w:sz w:val="22"/>
          <w:szCs w:val="22"/>
        </w:rPr>
        <w:t xml:space="preserve">Ezért is mérvadó,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immár tizedik éve</w:t>
        </w:r>
      </w:hyperlink>
      <w:r>
        <w:rPr>
          <w:sz w:val="22"/>
          <w:szCs w:val="22"/>
        </w:rPr>
        <w:t xml:space="preserve"> nincs egyetlen autógyártó sem, amely megelőzné a Toyotát az Egyesült Államok Szabadalmi Hivatalához (United States Patent and Trademark Office, USPTO) éves szinten benyújtott és elfogadott bejegyzési kérelmek száma terén. Erről tanúskodik az az elemzés, amelyet a szellemi tulajdonjogok tulajdonosainak társasága (Intellectual Property Owners Association, IPO) és a Harrity &amp; Harrity szabadalmi jogra szakosodott ügyvédi iroda készít el rendszeresen, és amelynek tanúsága szerint a Toyota 2023 során benyújtott, számtalan szabadalmi kérelméből 2667-et fogadott el a hivatal.</w:t>
      </w:r>
    </w:p>
    <w:p>
      <w:pPr>
        <w:spacing w:after="100"/>
      </w:pPr>
      <w:r>
        <w:rPr>
          <w:sz w:val="22"/>
          <w:szCs w:val="22"/>
        </w:rPr>
        <w:t xml:space="preserve">Ezzel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abszolút ranglistán</w:t>
        </w:r>
      </w:hyperlink>
      <w:r>
        <w:rPr>
          <w:sz w:val="22"/>
          <w:szCs w:val="22"/>
        </w:rPr>
        <w:t xml:space="preserve"> az előkelő hetedik helyen áll a Toyota, megelőzve olyan technológiai óriásokat, mint az Alphabet (régen Google), vagy az Apple. A vállalat innovációs termékenységének az oka épp a sokszínűségben keresendő, hiszen az autóipari fejlesztéseken túl egy sor olyan területen is fejlesztenek, amelyek csak érintőlegesen, vagy még úgy sem kapcsolódnak az autógyártáshoz.</w:t>
      </w:r>
    </w:p>
    <w:p>
      <w:pPr>
        <w:spacing w:after="100"/>
      </w:pPr>
      <w:r>
        <w:rPr>
          <w:sz w:val="22"/>
          <w:szCs w:val="22"/>
        </w:rPr>
        <w:t xml:space="preserve">A 2023 során elfogadott 2667 szabadalmi kérelmet felsorolni lehetetlen volna, ám érdemes megemlíteni hármat ezek közül, amelyek pont ezt a változatosságot és sokoldalúságot szemléltetik.</w:t>
      </w:r>
    </w:p>
    <w:p>
      <w:pPr>
        <w:spacing w:after="100"/>
      </w:pPr>
      <w:r>
        <w:rPr>
          <w:sz w:val="22"/>
          <w:szCs w:val="22"/>
          <w:b/>
        </w:rPr>
        <w:t xml:space="preserve">A húsz leginnovatívabb vállalat a 2024-es Patent 300®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Micron Technology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RTX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Johnson &amp; Johnson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1489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2024-es Patent 300® listán szereplő autógyártó vállalatok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Autóipari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Tacoma TRD Pro</w:t>
        </w:r>
      </w:hyperlink>
      <w:r>
        <w:rPr>
          <w:sz w:val="22"/>
          <w:szCs w:val="22"/>
        </w:rPr>
        <w:t xml:space="preserve"> sportos hangolású pickuphoz fejlesztették ki például azt az IsoDynamic sportülést, amelynek kinetikus üléspárnájára kért és kapott szabadalmi védelmet a Toyota. Ez a megoldás különösen hatékonyan nyeli el a függőleges és oldalirányú erőket, csökkentve az utasokat érő terhelést.</w:t>
      </w:r>
    </w:p>
    <w:p>
      <w:pPr>
        <w:spacing w:after="100"/>
      </w:pPr>
      <w:r>
        <w:rPr>
          <w:sz w:val="22"/>
          <w:szCs w:val="22"/>
        </w:rPr>
        <w:t xml:space="preserve">Érdekfeszítő újdonság a fonott karbonrostokkal megerősített acélmátrix kompozit, amellyel jelentős tömegcsökkentés érhető el olyan esetben is, ha a feladat acélidomok vagy -lemezek alkalmazását követeli meg – például a karosszériagyártásban. Aztán ott van az a kétfunkciós vezeték nélküli (indukciós) töltőrendszer, amely egyszerre biztosít megfelelő elektromos energiát a nagyfeszültségű hajtóakkumulátor töltésére, és ezzel párhuzamosan a 12V-os akkumulátorról működtetett fedélzeti rendszerek működtetésére.</w:t>
      </w:r>
    </w:p>
    <w:p>
      <w:pPr>
        <w:spacing w:after="100"/>
      </w:pPr>
      <w:r>
        <w:rPr>
          <w:sz w:val="22"/>
          <w:szCs w:val="22"/>
        </w:rPr>
        <w:t xml:space="preserve">Hosszasan sorolhatnánk a Toyota szabadalmait az elmúlt évekből,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szintetikus izomrostoktól</w:t>
        </w:r>
      </w:hyperlink>
      <w:r>
        <w:rPr>
          <w:sz w:val="22"/>
          <w:szCs w:val="22"/>
        </w:rPr>
        <w:t xml:space="preserve"> kezdve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akkumulátortöltő roboton</w:t>
        </w:r>
      </w:hyperlink>
      <w:r>
        <w:rPr>
          <w:sz w:val="22"/>
          <w:szCs w:val="22"/>
        </w:rPr>
        <w:t xml:space="preserve"> át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utasteret automatikusan lefertőtlenítő</w:t>
        </w:r>
      </w:hyperlink>
      <w:r>
        <w:rPr>
          <w:sz w:val="22"/>
          <w:szCs w:val="22"/>
        </w:rPr>
        <w:t xml:space="preserve"> rendszerig, de mire a végére érnénk, kezdhetnénk is az elejéről, hiszen a 2667 elfogadott kérelem azt jelenti, hogy hetente 51, azaz </w:t>
      </w:r>
      <w:r>
        <w:rPr>
          <w:sz w:val="22"/>
          <w:szCs w:val="22"/>
          <w:b/>
        </w:rPr>
        <w:t xml:space="preserve">minden munkanapon több mint tíz toyotás ötlet</w:t>
      </w:r>
      <w:r>
        <w:rPr>
          <w:sz w:val="22"/>
          <w:szCs w:val="22"/>
        </w:rPr>
        <w:t xml:space="preserve"> bizonyul vadonatújnak, előremutatónak, előzmények nélkülinek.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Harrityllp.com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https://news.smartermedia.hu/innovacio/valtozatlanul-toyota-vezeti-az-innovacios-versenyt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2022-ben-sem-volt-innovativabb-autogyarto-toyotanal" TargetMode="External"/>
  <Relationship Id="rId8" Type="http://schemas.openxmlformats.org/officeDocument/2006/relationships/hyperlink" Target="https://harrityllp.com/patent300/" TargetMode="External"/>
  <Relationship Id="rId9" Type="http://schemas.openxmlformats.org/officeDocument/2006/relationships/hyperlink" Target="https://news.smartermedia.hu/nemzetkozi-hirek/turbos-hibrid-hajtassal-mutatkozott-be-toyota-vagany-kalandgepe-az-uj-tacoma" TargetMode="External"/>
  <Relationship Id="rId10" Type="http://schemas.openxmlformats.org/officeDocument/2006/relationships/hyperlink" Target="https://news.smartermedia.hu/nemzetkozi-hirek/mesterseges-izmokat-fejleszt-robotjainak-toyota" TargetMode="External"/>
  <Relationship Id="rId11" Type="http://schemas.openxmlformats.org/officeDocument/2006/relationships/hyperlink" Target="https://news.smartermedia.hu/innovacio/robot-viszi-hazhoz-az-uzemanyagot-toyota-jovokepeben" TargetMode="External"/>
  <Relationship Id="rId12" Type="http://schemas.openxmlformats.org/officeDocument/2006/relationships/hyperlink" Target="https://news.smartermedia.hu/nemzetkozi-hirek/jovo-toyotaiban-senki-nem-betegedhet-meg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2026-09-01T19:36:27+02:00</dcterms:created>
  <dcterms:modified xsi:type="dcterms:W3CDTF">2026-09-01T19:36:27+02:00</dcterms:modified>
  <dc:title/>
  <dc:description/>
  <dc:subject/>
  <cp:keywords/>
  <cp:category/>
</cp:coreProperties>
</file>