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új elektromos autót mutatott be a Toyota a Pekingi Autószalonon</w:t>
      </w:r>
    </w:p>
    <w:p>
      <w:r>
        <w:rPr>
          <w:sz w:val="22"/>
          <w:szCs w:val="22"/>
          <w:b/>
        </w:rPr>
        <w:t xml:space="preserve">A fastback jellegű elegáns terepkupéval, a bZ3C-vel egyszerre leleplezett klasszikus SUV-ot, a bZ3X-et később akár az európai piacon is bevezethetik.</w:t>
      </w:r>
    </w:p>
    <w:p/>
    <w:p>
      <w:pPr>
        <w:spacing w:after="100"/>
      </w:pPr>
      <w:r>
        <w:rPr>
          <w:sz w:val="22"/>
          <w:szCs w:val="22"/>
        </w:rPr>
        <w:t xml:space="preserve">A Toyota a Pekingi Autószalonon mutatta be a két új elektromos szabadidő-autóját, amelyekből tavaly a Sanghaji Autószalonon a bZ Sport Cross Concept és a bZ FlexSpace Concept adott ízelítőt. Alig térnek el a mostani szériaváltozatok a tavalyi tanulmányautóktól, még a színeiken sem változtatott a Toyota.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bZ3C</w:t>
      </w:r>
      <w:r>
        <w:rPr>
          <w:sz w:val="22"/>
          <w:szCs w:val="22"/>
        </w:rPr>
        <w:t xml:space="preserve"> egy elegáns, kupé stílusú crossover, amely némi hasonlóságot mutat a világszerte értékesített bZ4X- és Prius-modellekkel, de valamivel kifinomultabb külsővel, rafináltabb vonalvezetéssel rendelkezik. Szembetűnő külső jellegzetességei közé tartoznak a „pörölycápás” LED-es nappali menetfények, a lankásan eső fekete tető, a kettéosztott hátsó tetőszárny, a csíkszerű hátsó lámpa, valamint az első sárvédők fekete díszbetétei.</w:t>
      </w:r>
    </w:p>
    <w:p>
      <w:pPr>
        <w:spacing w:after="100"/>
      </w:pPr>
      <w:r>
        <w:rPr>
          <w:sz w:val="22"/>
          <w:szCs w:val="22"/>
        </w:rPr>
        <w:t xml:space="preserve">A családi autónak szánt </w:t>
      </w:r>
      <w:r>
        <w:rPr>
          <w:sz w:val="22"/>
          <w:szCs w:val="22"/>
          <w:b/>
        </w:rPr>
        <w:t xml:space="preserve">bZ3X</w:t>
      </w:r>
      <w:r>
        <w:rPr>
          <w:sz w:val="22"/>
          <w:szCs w:val="22"/>
        </w:rPr>
        <w:t xml:space="preserve"> jóval magasabb, mint a bZ3C, és hagyományosabb SUV-formával rendelkezik. Leginkább szemből érezhető a rokonság a testvérmodellel, no meg a hátsó keréknél megemelkedő övvonalon, egyébként a karosszéria teljesen máshogy, dobozszerűen végződik az ideális helykihasználás miatt, a tető mindvégig vízszintes marad. Sokkal tágasabb a bZ3X, mint a kupérokon, de nagy üvegtető és infotainment-kijelző mindkettőben található.</w:t>
      </w:r>
    </w:p>
    <w:p>
      <w:pPr>
        <w:spacing w:after="100"/>
      </w:pPr>
      <w:r>
        <w:rPr>
          <w:sz w:val="22"/>
          <w:szCs w:val="22"/>
        </w:rPr>
        <w:t xml:space="preserve">További fontos beltéri elemek az indukciós telefontöltők, a kétküllős kormánykerék, a digitális műszeregység és az ízléses hangulatvilágítás. A két modell minimalista belső terében a legtöbb kezelőszervet az érintőképernyőre helyezték, összhangban a kínai piac digitális funkcionalitás iránti igényével, valamint azzal, hogy az itteni vásárlók már nem rajonganak túlzottan a fizikai kezelőszervekért.</w:t>
      </w:r>
    </w:p>
    <w:p>
      <w:pPr>
        <w:spacing w:after="100"/>
      </w:pPr>
      <w:r>
        <w:rPr>
          <w:sz w:val="22"/>
          <w:szCs w:val="22"/>
        </w:rPr>
        <w:t xml:space="preserve">A Toyota kínai vegyesvállalati partnereivel fejlesztette ki az újdonságokat, amelyeket elsőként Kínában fog gyártani a helyi piac számára. A bZ3C fejlesztésében a FAW és a BYD, a bZ3X fejlesztésében pedig a Guangzhou Automobile Group (GAC Group) segédkezett a japán vállalatnak.</w:t>
      </w:r>
    </w:p>
    <w:p>
      <w:pPr>
        <w:spacing w:after="100"/>
      </w:pPr>
      <w:r>
        <w:rPr>
          <w:sz w:val="22"/>
          <w:szCs w:val="22"/>
        </w:rPr>
        <w:t xml:space="preserve">A Toyota azt állítja, hogy a bZ3C és a bZ3X </w:t>
      </w:r>
      <w:r>
        <w:rPr>
          <w:sz w:val="22"/>
          <w:szCs w:val="22"/>
          <w:i/>
          <w:iCs/>
        </w:rPr>
        <w:t xml:space="preserve">„a legmodernebb vezetéstámogató rendszerekkel”</w:t>
      </w:r>
      <w:r>
        <w:rPr>
          <w:sz w:val="22"/>
          <w:szCs w:val="22"/>
        </w:rPr>
        <w:t xml:space="preserve"> rendelkezik, bár azt még nem tisztázta, hogy pontosan milyen szintű önvezetésre képesek az autók. De nem tudhattuk meg a bemutatón a pontos műszaki adatokat sem. Mivel a korábban bevezetett, Európában is kapható bZ4X, és a Kínában kapható bZ3 szedán is az e-TNGA platformra épül, valószínűsíthető, hogy az új modellek is ezt az alapot kapták meg, mégpedig a helyi beszállító, a BYD korszerű, lítium-vasfoszfát (LFP) akkumulátoraival.</w:t>
      </w:r>
    </w:p>
    <w:p>
      <w:pPr>
        <w:spacing w:after="100"/>
      </w:pPr>
      <w:r>
        <w:rPr>
          <w:sz w:val="22"/>
          <w:szCs w:val="22"/>
        </w:rPr>
        <w:t xml:space="preserve">A Kínában 2022 októberében bevezetett elektromos hajtású bZ3 egy 4,725 m hosszú négyajtós limuzin, amelynek a kínai mérési ciklus szerint 600 km a hatótávja, részben a rendkívül jó, 0,218-as alaktényezőjének köszönhetően. A Toyota szerint a bZ3 akkumulátorai 10 év után is az eredeti kapacitásuk 90 százalékát nyújtják, ami jócskán meghaladja az iparági átlagot.</w:t>
      </w:r>
    </w:p>
    <w:p>
      <w:pPr>
        <w:spacing w:after="100"/>
      </w:pPr>
      <w:r>
        <w:rPr>
          <w:sz w:val="22"/>
          <w:szCs w:val="22"/>
        </w:rPr>
        <w:t xml:space="preserve">Mind az új bZ3C, mind a bZ3X forgalmazása 2025-ben indul Kínában. A Toyota helyi szóvivője a brit Autocarnak elmondta Pekingben, hogy a bZ3X jelenleg „részletes értékelésen” esik át, amely során egy esetleges európai piaci bevezetésben rejlő potenciált vizsgálják.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https://news.smartermedia.hu/nemzetkozi-hirek/ket-uj-elektromos-autot-mutatott-be-toyota-pekingi-autoszalonon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2026-10-12T07:45:40+02:00</dcterms:created>
  <dcterms:modified xsi:type="dcterms:W3CDTF">2026-10-12T07:45:40+02:00</dcterms:modified>
  <dc:title/>
  <dc:description/>
  <dc:subject/>
  <cp:keywords/>
  <cp:category/>
</cp:coreProperties>
</file>