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legkisebb autószalonját építette meg a Lexus</w:t>
      </w:r>
    </w:p>
    <w:p>
      <w:r>
        <w:rPr>
          <w:sz w:val="22"/>
          <w:szCs w:val="22"/>
          <w:b/>
        </w:rPr>
        <w:t xml:space="preserve">Meghökkentő gerillamarketinggel vezeti be Hollandiában az LBX városi crossovert a Lexus. A kampány a modellnek egy olyan jellemzőjére hívja fel a figyelmet, ami eddig hiányzott a prémiummárkák eszköztárából.</w:t>
      </w:r>
    </w:p>
    <w:p/>
    <w:p>
      <w:pPr>
        <w:spacing w:after="100"/>
      </w:pPr>
      <w:r>
        <w:rPr>
          <w:sz w:val="22"/>
          <w:szCs w:val="22"/>
        </w:rPr>
        <w:t xml:space="preserve">A XXI. században annyi minden más mellett a luxus fogalmát is újra kell értelmezni. Gyakran beszélünk az időről, mint a modern ember számára felbecsülhetetlen értékű erőforrásról; ugyanez igaz természeti kincseinkre: a levegőre, a vízre. És mivel a bolygó népessége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folyamatosan nő</w:t>
        </w:r>
      </w:hyperlink>
      <w:r>
        <w:rPr>
          <w:sz w:val="22"/>
          <w:szCs w:val="22"/>
        </w:rPr>
        <w:t xml:space="preserve">, az emberiségnek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egyre nagyobb hányada</w:t>
        </w:r>
      </w:hyperlink>
      <w:r>
        <w:rPr>
          <w:sz w:val="22"/>
          <w:szCs w:val="22"/>
        </w:rPr>
        <w:t xml:space="preserve"> él városokban összezsúfolva (jelenleg 8,1 milliárdan vagyunk, és ebből 4,4 milliárd lakik betondzsungelben), nyugodtan ide sorolhatjuk az életteret is.</w:t>
      </w:r>
    </w:p>
    <w:p>
      <w:pPr>
        <w:spacing w:after="100"/>
      </w:pPr>
      <w:r>
        <w:rPr>
          <w:sz w:val="22"/>
          <w:szCs w:val="22"/>
        </w:rPr>
        <w:t xml:space="preserve">Ezzel párhuzamosan a világ járműállománya is folyamatosan nő, így nem csak az embereknek jut egyre kevesebb hely, hanem az autóknak is: a metropoliszokban gyakorlatilag megoldhatatlan problémát jelent a felszíni parkolás.</w:t>
      </w:r>
    </w:p>
    <w:p>
      <w:pPr>
        <w:spacing w:after="100"/>
      </w:pPr>
      <w:r>
        <w:rPr>
          <w:sz w:val="22"/>
          <w:szCs w:val="22"/>
        </w:rPr>
        <w:t xml:space="preserve">Ezt felismerve született meg a Lexus LBX, amely a városi kisautókra jellemző méretbe (4190 x 1825 x 1545 mm) sűrített bele egy teljes értékű prémium-szabadidőjárművet. A pazarlás évszázados értékrendjével végérvényesen szakító modell átgondolt helykihasználásával, precízen hangolt futóművével, különleges anyaghasználatával mutat példát a kategóriának és az ügyfeleknek.</w:t>
      </w:r>
    </w:p>
    <w:p>
      <w:pPr>
        <w:spacing w:after="100"/>
      </w:pPr>
      <w:r>
        <w:rPr>
          <w:sz w:val="22"/>
          <w:szCs w:val="22"/>
        </w:rPr>
        <w:t xml:space="preserve">Pontosan ezeket az értékeket domborítja ki az a gerillakampány, amellyel a márka helyi képviselete a holland piacra vezeti be a modellt. Amszterdam belvárosában, a legnevesebb luxusmárkák – így a Chanel, a Louis Vuitton, az Hermès, a Dior vagy a Gucci – belvárosi üzletei előtt állítottak fel pop-up autószalonokat, de nem akármilyeneket. Az egész bemutatóterem elfért egy szabványos parkolóhelyen, mégis rendelkezett a műfajban elvárt kényelmi szolgáltatásokkal: elegáns háttérvilágítás, süppedős szőnyeg, udvarias és tájékozott értékesítési tanácsadó – a szervezők még az elmaradhatatlan kávéról sem feledkeztek meg, a zárt épületek időjárás elleni védelmét pedig esernyővel helyettesítették.</w:t>
      </w:r>
    </w:p>
    <w:p>
      <w:pPr>
        <w:spacing w:after="100"/>
      </w:pPr>
      <w:r>
        <w:rPr>
          <w:sz w:val="22"/>
          <w:szCs w:val="22"/>
        </w:rPr>
        <w:t xml:space="preserve">A komoly és igen pozitív médiavisszhangot kiváltó gerillakampány egyrészt hatékonyan hívta fel a figyelmet az LBX méretbeli előnyeire, másrészt az autóértékesítés és általában a marketing világa elé is görbe tükröt tartott. A XXI. század tudatos fogyasztói ugyanis egyre nagyobb arányban tartják felesleges pazarlásnak a pompázatos körítést: csak a szolgáltatás, a termék tényleges kvalitásai számítanak. Ráadásul a kampány minden sallangtól megfosztott, lényegéig lecsupaszított üzenete kézzel fogható és semmilyen további magyarázatot nem igényel: a Lexus LBX-szel ott is le lehet parkolni, ahol egy szokásos prémiumautóval nem.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Ibbonline.com, AdForum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https://news.smartermedia.hu/nemzetkozi-hirek/vilag-legkisebb-autoszalonjat-epitette-meg-lexus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orldometers.info/world-population/" TargetMode="External"/>
  <Relationship Id="rId8" Type="http://schemas.openxmlformats.org/officeDocument/2006/relationships/hyperlink" Target="https://www.worldbank.org/en/topic/urbandevelopment/overview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2026-07-03T00:24:46+02:00</dcterms:created>
  <dcterms:modified xsi:type="dcterms:W3CDTF">2026-07-03T00:24:46+02:00</dcterms:modified>
  <dc:title/>
  <dc:description/>
  <dc:subject/>
  <cp:keywords/>
  <cp:category/>
</cp:coreProperties>
</file>