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Szénsemleges üzemanyagokat, és azokkal kompatibilis motorokat fejleszt a Toyota </w:t>
      </w:r>
    </w:p>
    <w:p>
      <w:r>
        <w:rPr>
          <w:sz w:val="22"/>
          <w:szCs w:val="22"/>
          <w:b/>
        </w:rPr>
        <w:t xml:space="preserve">Egyszerre két, párhuzamos kutatási és fejlesztési projektet indít útjára a Toyota. Az egyikben a jövő belső égésű motorját igyekszik létrehozni partnereivel karöltve, míg a másik célja az ezekben használatos, nettó zéró szénlábnyomú üzemanyagok megalkotása.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Idemitsu Kosan Co</w:t>
      </w:r>
      <w:r>
        <w:rPr>
          <w:sz w:val="22"/>
          <w:szCs w:val="22"/>
        </w:rPr>
        <w:t xml:space="preserve">.,</w:t>
      </w:r>
      <w:r>
        <w:rPr>
          <w:sz w:val="22"/>
          <w:szCs w:val="22"/>
          <w:i/>
          <w:iCs/>
        </w:rPr>
        <w:t xml:space="preserve"> Ltd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Eneos Corporation </w:t>
      </w:r>
      <w:r>
        <w:rPr>
          <w:sz w:val="22"/>
          <w:szCs w:val="22"/>
        </w:rPr>
        <w:t xml:space="preserve">olajipari vállalatok, valamint a </w:t>
      </w:r>
      <w:r>
        <w:rPr>
          <w:sz w:val="22"/>
          <w:szCs w:val="22"/>
          <w:i/>
          <w:iCs/>
        </w:rPr>
        <w:t xml:space="preserve">Mitsubishi Heavy Industries, Ltd</w:t>
      </w:r>
      <w:r>
        <w:rPr>
          <w:sz w:val="22"/>
          <w:szCs w:val="22"/>
        </w:rPr>
        <w:t xml:space="preserve">. közös kutatásba kezdett, amelynek célja, hogy kidolgozzák különböző, szénsemleges módon előállítható e-üzemanyagok gyártásának és kereskedelmi bevezetésének a lehetőségeit.</w:t>
      </w:r>
    </w:p>
    <w:p>
      <w:pPr>
        <w:spacing w:after="100"/>
      </w:pPr>
      <w:r>
        <w:rPr>
          <w:sz w:val="22"/>
          <w:szCs w:val="22"/>
        </w:rPr>
        <w:t xml:space="preserve">A konzorcium reményei szerint már 2030 körül piaci forgalomba hozhatják a közös fejlesztés nyomán megvalósuló, hidrogénből és széndioxidból előállított szintetikus üzemanyagokat, illetve növényi alapú bioüzemanyagokat.</w:t>
      </w:r>
    </w:p>
    <w:p>
      <w:r>
        <w:rPr>
          <w:sz w:val="22"/>
          <w:szCs w:val="22"/>
        </w:rPr>
        <w:t xml:space="preserve">A Toyota régóta kritizálja az autóipar kizárólagos megközelítését. Míg számos gyártó teljes mértékben elveti a belső égésű motortechnológiát, és a jövőt kizárólag az akkumulátoros elektromos hajtási rendszerek mátrixában tudja elképzelni, a japán óriás a technológiák párhuzamos alkalmazásában látja az autóipari szénkibocsátás gyors és hatékony mérséklésének a kulcsát. Az együttműködés ezen szemlélet hosszú távú, gyakorlati megvalósítását segíti elő.</w:t>
      </w:r>
    </w:p>
    <w:p>
      <w:pPr>
        <w:spacing w:after="100"/>
      </w:pPr>
      <w:r>
        <w:rPr>
          <w:sz w:val="22"/>
          <w:szCs w:val="22"/>
        </w:rPr>
        <w:t xml:space="preserve">Az üzemanyagok előállításával párhuzamosan a Toyota Motor Corporation az azok felhasználására alkalmas erőforrások kifejlesztésével is foglalkozik. Ennek legújabb eszközeként együttműködési megállapodást írt alá a Subaru Corporation és a Mazda Motor Corporation vállalatokkal, hogy innovatív belső égésű erőforrásokat fejlesszenek ki.</w:t>
      </w:r>
    </w:p>
    <w:p>
      <w:pPr>
        <w:spacing w:after="100"/>
      </w:pPr>
      <w:r>
        <w:rPr>
          <w:sz w:val="22"/>
          <w:szCs w:val="22"/>
        </w:rPr>
        <w:t xml:space="preserve">Ezekkel szemben három alapvető követelményt támasztanak a partnerek. Egyrészt, hogy kompakt méretüknél fogva lehetővé tegyék a minél jobb helykihasználást, és szabad kezet adjanak a formatervezőknek az áramlástanilag optimalizált – és nem utolsósorban tetszetős – karosszériák kialakításához. Másrészt, hogy a jelenleginél is jobb hatásfokkal lehessen azokat alkalmazni villamosított hajtási rendszerekben, legyen szó full hibrid konfigurációról, mild hibrid egységekről, avagy hálózatról tölthető kiépítésekről (plug-in hibridek, illetve hatótávolság-növelő rendszerek). Végül pedig ezeket a motorokat a fent említett e-üzemanyagok, illetve a hidrogén használatára kívánják optimalizálva, ezzel mérsékelve tovább a mobilitás szénlábnyomát.</w:t>
      </w:r>
    </w:p>
    <w:p>
      <w:pPr>
        <w:spacing w:after="100"/>
      </w:pPr>
      <w:r>
        <w:rPr>
          <w:sz w:val="22"/>
          <w:szCs w:val="22"/>
        </w:rPr>
        <w:t xml:space="preserve">A három autógyártó hangsúlyozta, hogy a kutatási és fejlesztési célú együttműködés nem jelenti azt, hogy ugyanazon motorokat használnák a jövőben: mindhárom partner megőrzi a rájuk jellemző konfigurációkat, azaz a Subaru a boxermotorokat, a Mazda a bolygódugattyús erőforrást, a Toyota pedig a soros hengerelrendezésű motorokat.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https://news.smartermedia.hu/nemzetkozi-hirek/szensemleges-uzemanyagokat-es-azokkal-kompatibilis-motorokat-fejleszt-toyota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2026-07-14T05:35:19+02:00</dcterms:created>
  <dcterms:modified xsi:type="dcterms:W3CDTF">2026-07-14T05:35:19+02:00</dcterms:modified>
  <dc:title/>
  <dc:description/>
  <dc:subject/>
  <cp:keywords/>
  <cp:category/>
</cp:coreProperties>
</file>