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legszebb Lexus egyben a piac legmegbízhatóbb autója is</w:t>
      </w:r>
    </w:p>
    <w:p>
      <w:r>
        <w:rPr>
          <w:sz w:val="22"/>
          <w:szCs w:val="22"/>
          <w:b/>
        </w:rPr>
        <w:t xml:space="preserve">A J. D. Power idén harmincnyolcadik alkalommal szervezte meg az új járművek kezdeti minőségét szondázó IQS felmérését. A kibővített módszertanú vizsgálat számos fontos tapasztalatot hozott, a rangsor abszolút élén a Lexus LC gran turismo végzett.</w:t>
      </w:r>
    </w:p>
    <w:p/>
    <w:p>
      <w:pPr>
        <w:spacing w:after="100"/>
      </w:pPr>
      <w:r>
        <w:rPr>
          <w:sz w:val="22"/>
          <w:szCs w:val="22"/>
        </w:rPr>
        <w:t xml:space="preserve">A J. D. Power kezdeti minőség felmérésén (Initial Quality Study, IQS) idén különösen sok: közel 100 ezer (egészen pontosan 99 144) felhasználót kérdeztek meg arról, hogy az általuk újonnan vásárolt, illetve lízingelt személyautóval milyen tapasztalatokat szereztek a használat első 90 napja során. A közel negyven évtizede alkalmazott kutatási formulát idén kiegészítették a márkaszervizektől kapott statisztikákkal, amelyek tovább finomították a 277 kérdésből álló, 10+1 fő témakört (infotainment, szolgáltatások, kezelőszervek és képernyők, karosszéria, vezetőtámogatás, belső tér, hajtáslánc, ülések, vezetési élmény, klímaszabályozás, valamint egyéb) lefedő kérdőívekből kinyert eredményeket. </w:t>
      </w:r>
    </w:p>
    <w:p>
      <w:pPr>
        <w:spacing w:after="100"/>
      </w:pPr>
      <w:r>
        <w:rPr>
          <w:sz w:val="22"/>
          <w:szCs w:val="22"/>
        </w:rPr>
        <w:t xml:space="preserve">Annak idején azzal a céllal indította útjára az IQS kutatást a J. D. Power, hogy átfogó képet biztosíthasson az autógyártóknak arról, hogy mely területeken kell nagyobb erőfeszítéseket tenniük a minőség javítása érdekében, mára azonban a tudatos autóvásárlók is felfedezték maguknak az informatív kutatást. </w:t>
      </w:r>
    </w:p>
    <w:p>
      <w:pPr>
        <w:spacing w:after="100"/>
      </w:pPr>
      <w:r>
        <w:rPr>
          <w:sz w:val="22"/>
          <w:szCs w:val="22"/>
        </w:rPr>
        <w:t xml:space="preserve">A 2023 júliusától 2024 májusáig zajló kutatás számos tanulságos eredményt hozott. A leginkább kiábrándító, hogy a hálózatról tölthető (akkumulátoros elektromos, illetve plug-in hibrid) járművekkel a fent említett kategóriák mindegyikében több probléma akadt, mint a belső égésű motorral szerelt modellekkel. Bizonyos problémák esetében háromszor olyan gyakran kell felkeresniük a szervizt, mintha hagyományos autóval járnának. Míg az utóbbiak átlagos eredménye 100 autóra eső 180 hiba (180 PP100), az akkumulátoros elektromos autóknál ez az érték 266 PP100. Korábban a Tesla az átlagosnál jobban teljesített ebben a mezőnyben, ez azonban már a múlté.</w:t>
      </w:r>
    </w:p>
    <w:p>
      <w:pPr>
        <w:spacing w:after="100"/>
      </w:pPr>
      <w:r>
        <w:rPr>
          <w:sz w:val="22"/>
          <w:szCs w:val="22"/>
        </w:rPr>
        <w:t xml:space="preserve">Miközben örvendetes, hogy az autógyártók egyre több veszélyforrásra igyekeznek felhívni a vezetők figyelmét, a figyelmeztetések pontossága nem javult, így az autók mind nagyobb számban idegesítik téves riasztásokkal utasaikat. Hasonlóan problémás az okostelefon-integrációs rendszerek (Android Auto, Apple CarPlay) működése: habár a felhasználók visszajelzései alapján nagy az igény a technológiára, a megbízhatatlan kapcsolódás megkeseríti az élményt. Hasonló a helyzet az autók innovatív kezelőszerveivel, érintőképernyőivel. Itt megint csak a villanyautók vezetik a hibalistát – jó példa erre a Tesla kormánykerékre áthelyezett irányjelzője, amit kifejezetten rosszul fogadott a vevők egy jelentős része.</w:t>
      </w:r>
    </w:p>
    <w:p>
      <w:pPr>
        <w:spacing w:after="100"/>
      </w:pPr>
      <w:r>
        <w:rPr>
          <w:sz w:val="22"/>
          <w:szCs w:val="22"/>
        </w:rPr>
        <w:t xml:space="preserve">Ezek után lássuk az egyéni és márkaszintű eredményeket. Az iparági átlag idén 195 PP100 volt, a tömegpiaci márkák (181 PP100) átlagosan jelentősen jobban teljesítettek, mint a prémiumgyártók (átlag: 232 PP100), amelynek típusait nagyobb arányban zsúfolják tele bonyolult online és elektromos funkciókkal.</w:t>
      </w:r>
    </w:p>
    <w:p>
      <w:pPr>
        <w:spacing w:after="100"/>
      </w:pPr>
      <w:r>
        <w:rPr>
          <w:sz w:val="22"/>
          <w:szCs w:val="22"/>
        </w:rPr>
        <w:t xml:space="preserve">A konszernek versenyében a General Motors hat, a Hyundai Motor Group és a Toyota Motor Corporation egyaránt négy-négy típusával ért el kategóriagyőzelmet. A legsikeresebb márka a Chevrolet volt négy kategóriaelső típussal, rögtön mögötte a Lexus állt három első helyezéssel. Ez utóbbiak között ott van a </w:t>
      </w:r>
      <w:r>
        <w:rPr>
          <w:sz w:val="22"/>
          <w:szCs w:val="22"/>
          <w:b/>
        </w:rPr>
        <w:t xml:space="preserve">Lexus LC</w:t>
      </w:r>
      <w:r>
        <w:rPr>
          <w:sz w:val="22"/>
          <w:szCs w:val="22"/>
        </w:rPr>
        <w:t xml:space="preserve"> (prémium sportautók kategóriája), amely </w:t>
      </w:r>
      <w:r>
        <w:rPr>
          <w:sz w:val="22"/>
          <w:szCs w:val="22"/>
          <w:b/>
        </w:rPr>
        <w:t xml:space="preserve">a teljes felmérés abszolút legjobb minőségi mutatóját érte el</w:t>
      </w:r>
      <w:r>
        <w:rPr>
          <w:sz w:val="22"/>
          <w:szCs w:val="22"/>
        </w:rPr>
        <w:t xml:space="preserve"> 100 autóra eső mindössze 106 hibajelenséggel!</w:t>
      </w:r>
    </w:p>
    <w:p>
      <w:pPr>
        <w:spacing w:after="100"/>
      </w:pPr>
    </w:p>
    <w:p>
      <w:r>
        <w:pict>
          <v:shape type="#_x0000_t75" style="width:710px;height:566px">
            <v:imagedata r:id="rId7" o:title=""/>
          </v:shape>
        </w:pict>
      </w:r>
    </w:p>
    <w:p>
      <w:r>
        <w:rPr>
          <w:sz w:val="22"/>
          <w:szCs w:val="22"/>
        </w:rPr>
        <w:t xml:space="preserve">A J. D. Power IQS felmérésének érdekes (elsősorban iparági jelentőségű) színfoltja az autógyárak minősítése: itt azt vizsgálják, hogy az adott üzemben készülő típusok hogyan teljesítettek a felmérésen. Ennek az elemzésnek az abszolút győztese, egyben az egyetlen platinaéremmel díjazott létesítménye </w:t>
      </w:r>
      <w:r>
        <w:rPr>
          <w:sz w:val="22"/>
          <w:szCs w:val="22"/>
          <w:b/>
        </w:rPr>
        <w:t xml:space="preserve">a Toyota 2. számú takaokai üzeme</w:t>
      </w:r>
      <w:r>
        <w:rPr>
          <w:sz w:val="22"/>
          <w:szCs w:val="22"/>
        </w:rPr>
        <w:t xml:space="preserve">, ahol 100 gyártott autóra mindössze 16 meghibásodás jut. Ebben a gyáregységben készülnek az észak-amerikai piacra szánt Toyota RAV4, valamint Toyota Venza szabadidőjárművek.</w:t>
      </w:r>
    </w:p>
    <w:p>
      <w:pPr>
        <w:spacing w:after="100"/>
      </w:pPr>
      <w:r>
        <w:rPr>
          <w:sz w:val="22"/>
          <w:szCs w:val="22"/>
        </w:rPr>
        <w:t xml:space="preserve">A márkák rangsorát, az egyes méretosztályok és kategóriák eredményeit, valamint az autógyárak besorolásait a cikkünkhöz mellékelt táblázatok tartalmazzák.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https://news.smartermedia.hu/nemzetkozi-hirek/a-legszebb-lexus-egyben-a-piac-legmegbizhatobb-autoja-is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2026-09-28T03:23:35+02:00</dcterms:created>
  <dcterms:modified xsi:type="dcterms:W3CDTF">2026-09-28T03:23:35+02:00</dcterms:modified>
  <dc:title/>
  <dc:description/>
  <dc:subject/>
  <cp:keywords/>
  <cp:category/>
</cp:coreProperties>
</file>