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legenda veszíti el V8-as motorját</w:t>
      </w:r>
    </w:p>
    <w:p>
      <w:r>
        <w:rPr>
          <w:sz w:val="22"/>
          <w:szCs w:val="22"/>
          <w:b/>
        </w:rPr>
        <w:t xml:space="preserve">A világ egyik legarchaikusabb, egyben legütőképesebb terepjárója, a Toyota Land Cruiser 70-es széria néhány éve a modernizálódás útjára lépett. Az az állomás azonban, amihez ennek kapcsán most eljutott, komoly veszteséget jelent nem csak a vevők, de a világ össze autórajongója számára.</w:t>
      </w:r>
    </w:p>
    <w:p/>
    <w:p>
      <w:pPr>
        <w:spacing w:after="100"/>
      </w:pPr>
      <w:r>
        <w:rPr>
          <w:sz w:val="22"/>
          <w:szCs w:val="22"/>
        </w:rPr>
        <w:t xml:space="preserve">Jövőre lesz negyvenéves a Toyota Land Cruiser 70-es szériája. A modell pályafutása javát jelentős módosítások nélkül élte meg, ám az utóbbi években külső – leginkább jogalkotói – nyomásra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komoly változásokon</w:t>
        </w:r>
      </w:hyperlink>
      <w:r>
        <w:rPr>
          <w:sz w:val="22"/>
          <w:szCs w:val="22"/>
        </w:rPr>
        <w:t xml:space="preserve"> esett át. Megújult a külseje, modern vezetőtámogató biztonsági funkciók jelentek meg a fedélzeten, és kapott egy új, 2,8 literes dízelmotort – azt a jól ismert négyhengerest, amely a Hiluxtól kezdve a Land Cruiser Pradóig ezerszer bizonyította már alkalmasságát.</w:t>
      </w:r>
    </w:p>
    <w:p>
      <w:pPr>
        <w:spacing w:after="100"/>
      </w:pPr>
      <w:r>
        <w:rPr>
          <w:sz w:val="22"/>
          <w:szCs w:val="22"/>
        </w:rPr>
        <w:t xml:space="preserve">A típussal kapcsolatos, legújabb hír papíron szintén előrelépést jelent, hiszen jelentősen javult a modellmix károsanyag-kibocsátási és üzemanyag-fogyasztási átlaga, ennek azonban nagy ára van: az a 4,5 literes V8-as dízelmotor (1VD-FTV), amely 2007-ben jelent meg a modell kínálatában, végleg feladja pozícióját, és átpöfög az örök olajmezőkre.</w:t>
      </w:r>
    </w:p>
    <w:p>
      <w:pPr>
        <w:spacing w:after="100"/>
      </w:pPr>
      <w:r>
        <w:rPr>
          <w:sz w:val="22"/>
          <w:szCs w:val="22"/>
        </w:rPr>
        <w:t xml:space="preserve">A teljes igazsághoz hozzátartozik, hogy a V8-as erőforrást nem vonja ki minden piacáról a Toyota. Dél-Afrikában például továbbra is rendelhető, de Japán után most Ausztráliában is törölték a konfigurátorokból. Ez a folyamat pedig általában öngerjesztő: minél kevesebb piacon kapható egy termék, annál több érv szól amellett, hogy végleg beszüntessék annak gyártását. </w:t>
      </w:r>
    </w:p>
    <w:p>
      <w:pPr>
        <w:spacing w:after="100"/>
      </w:pPr>
      <w:r>
        <w:rPr>
          <w:sz w:val="22"/>
          <w:szCs w:val="22"/>
        </w:rPr>
        <w:t xml:space="preserve">Az igazsághoz hozzá tartozik, hogy az ausztráliai bejelentés valójában csak formalizált egy régóta fennálló állapotot: noha messze a V8-as volt a legnépszerűbb verzió, a motorból régóta képtelen volt elegendőt gyártani a Toyota, a várólista sokak fájdalomküszöbét meghaladta. Az ausztrál képviselet most ígéretet tett ügyfeleinek, hogy mindent megtesznek annak érdekében, hogy teljesítsék a beragadt megrendeléseket, ez azonban nem csak rajtuk múlik.</w:t>
      </w:r>
    </w:p>
    <w:p>
      <w:pPr>
        <w:spacing w:after="100"/>
      </w:pPr>
      <w:r>
        <w:rPr>
          <w:sz w:val="22"/>
          <w:szCs w:val="22"/>
        </w:rPr>
        <w:t xml:space="preserve">Érdekesség, hogy miközben a 4.5 V8-as dízel eltűnik, a hozzá társított kézi kapcsolású sebességváltó megmarad: a korábban csak automatával kínált 2,8-ashoz társítják. Ehhez persze módosítani kellett az első három fokozat áttételét, hiszen a soros négyhengeres motor kis fordulatszámon jóval kevésbé nyomatékos, mint az öblös V8-as volt.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https://news.smartermedia.hu/nemzetkozi-hirek/ujabb-legenda-vesziti-el-v8-as-motorjat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hosszu-tavon-biztositja-land-cruiser-70-tuleles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2026-10-12T02:51:25+02:00</dcterms:created>
  <dcterms:modified xsi:type="dcterms:W3CDTF">2026-10-12T02:51:25+02:00</dcterms:modified>
  <dc:title/>
  <dc:description/>
  <dc:subject/>
  <cp:keywords/>
  <cp:category/>
</cp:coreProperties>
</file>