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Bangkokban mutatkozott be az eddigi legvadabb Toyota Fortuner</w:t>
      </w:r>
    </w:p>
    <w:p>
      <w:r>
        <w:rPr>
          <w:sz w:val="22"/>
          <w:szCs w:val="22"/>
          <w:b/>
        </w:rPr>
        <w:t xml:space="preserve">A szériaautón alapuló Hyper-F Concept tanulmány úgy néz ki, mintha most szabadult volna a versenypályáról.</w:t>
      </w:r>
    </w:p>
    <w:p/>
    <w:p>
      <w:pPr>
        <w:spacing w:after="100"/>
      </w:pPr>
      <w:r>
        <w:rPr>
          <w:sz w:val="22"/>
          <w:szCs w:val="22"/>
        </w:rPr>
        <w:t xml:space="preserve">Aki már járt Thaiföldön, az tudja, hogy az ország egyik legnépszerűbb szabadidő-autója a Toyota Fortuner, amelynek mindkét generációja az utcakép szerves részét képezi az országban, kis túlzással minden sarkon kettő áll belőle. A Hilux-alapokra épülő robusztus és tágas SUV aktuális, 4,8 méter hosszú nemzedéke 2015-ben debütált, és 2020-ban esett át ráncfelvarráson. Öt- és hétüléses változatban, hátsó- és összkerékhajtással is kapható. </w:t>
      </w:r>
    </w:p>
    <w:p>
      <w:pPr>
        <w:spacing w:after="100"/>
      </w:pPr>
      <w:r>
        <w:rPr>
          <w:sz w:val="22"/>
          <w:szCs w:val="22"/>
        </w:rPr>
        <w:t xml:space="preserve">Nagy hasmagasságának, masszív létra alvázának és hátsó differenciálzárának köszönhetően valódi terepjárásra is alkalmas, de közúton is megállja a helyét a hátul is csavarrugós, többlengőkaros felfüggesztésével. A típus legsportosabb és legerősebb változata a GR Sport, amelyben az ausztrál piacon kapható Toyota Hilux GR Sportból származó 224 lóerős, 550 Nm nyomatékú 2,8 literes, négyhengeres turbódízel dolgozik egy hatfokozatú automata váltóhoz kapcsolva.</w:t>
      </w:r>
    </w:p>
    <w:p>
      <w:pPr>
        <w:spacing w:after="100"/>
      </w:pPr>
      <w:r>
        <w:rPr>
          <w:sz w:val="22"/>
          <w:szCs w:val="22"/>
        </w:rPr>
        <w:t xml:space="preserve">Lehet, hogy nem a Fortuner az első típus, ami a sportterepjáró szó hallatán eszünkbe jut, de a Toyota thaiföldi részlege mégis egy ütős, alaposan megvadított tanulmányt faragott a típusból a 2024-es Bangkoki Autószalonra. A Toyota Hyper-F Concept névre keresztelt autó fejlesztésénél elsősorban a látványra koncentráltak a mérnökök, a szürke-fekete karosszéria elképesztő átalakuláson ment keresztül az átfogó optikai tuningnak köszönhetően.</w:t>
      </w:r>
    </w:p>
    <w:p>
      <w:pPr>
        <w:spacing w:after="100"/>
      </w:pPr>
      <w:r>
        <w:rPr>
          <w:sz w:val="22"/>
          <w:szCs w:val="22"/>
        </w:rPr>
        <w:t xml:space="preserve">A thaiföldi székhelyű TCD Asia (Toyota Customizing &amp; Development) volt felelős a vizuális módosításokért, a házi tuningrészlegnél alapos munkát végeztek, hiszen a sárvédő-szélesítésektől, az agresszív lökhárítóktól, az oldalt kivezetett kipufogótól, a küszöbtoldatoktól és a légbeömlőnyílásokkal ellátott motorháztetőtől és a hátsó tetőszárnytól szinte a felismerhetetlenségig átalakult a Fortuner. A lökhárítókon, küszöbökön és a sárvédő-szélesítéseken is bőséggel alkalmazták a zongoralakk fényezést, amihez jól passzolnak a besárgított LED fényszórók. Hátul fekete maszkolást kaptak a lámpák, és még az ablaktörlőt is szürkére fényezték.</w:t>
      </w:r>
    </w:p>
    <w:p>
      <w:pPr>
        <w:spacing w:after="100"/>
      </w:pPr>
      <w:r>
        <w:rPr>
          <w:sz w:val="22"/>
          <w:szCs w:val="22"/>
        </w:rPr>
        <w:t xml:space="preserve">A látványos, 22 colos kovácsolt TWS könnyűfém felnikre 275/35-ös méretű Dunlop Sport Maxx gumikat húztak, az utólag az abroncsokra festett sárga Dunlop feliratok tökéletesen passzolnak az autó egyéb részein – például a gigantikus diffúzoron és a tükörházakon is – látható sárga díszítésekhez. Természetesen az ültetés sem maradhatott el, amit piros sportrugók beépítésével értek el, a gyári fékeket pedig az offroad-versenyzés világából ismert Powerbrakes cég tárcsáira cserélték. Belül az alapkivitelű Fortuner háromsoros, hétüléses elrendezését sem tartották meg, a súlycsökkentés érdekében egyszerűen négy kagylóülést építettek be.</w:t>
      </w:r>
    </w:p>
    <w:p>
      <w:pPr>
        <w:spacing w:after="100"/>
      </w:pPr>
      <w:r>
        <w:rPr>
          <w:sz w:val="22"/>
          <w:szCs w:val="22"/>
        </w:rPr>
        <w:t xml:space="preserve">A japán Mitsui Chemicals és az APRK Corporation cégek szállították az optikai tuningkiegészítők legyártásához szükséges csúcstechnológiájú anyagok egy részét. Ezek közé tartozik a Tafnex nevű, márványos mintázatú, szénszál-erősítésű polipropilén gyantalap, míg más alkatrészeket közvetlenül műanyag granulátumból, pelletes 3D-nyomtató segítségével hoztak létre. A Tafnexet az első lökhárító és a motorháztető szellőzőnyílásainak egy részén lévő díszítőelemekhez használták, míg a 3D-nyomtatással előállított alkatrészek a motorháztető légcsatornáinak kereteit díszítik.</w:t>
      </w:r>
    </w:p>
    <w:p>
      <w:pPr>
        <w:spacing w:after="100"/>
      </w:pPr>
      <w:r>
        <w:rPr>
          <w:sz w:val="22"/>
          <w:szCs w:val="22"/>
        </w:rPr>
        <w:t xml:space="preserve">Sajnos a Hyper-F műszaki adatairól nincsenek részletek, így rejtély, hogy mi van a motorháztető alatt. A Toyota „nagyteljesítményű koncepcióként” jellemzi az autót, így valószínűleg némi teljesítménynövelésen átesett, bár a gyári 224 lóerővel sem lehet lassú.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https://news.smartermedia.hu/tuning/bangkokban-mutatkozott-be-az-eddigi-legvadabb-toyota-fortuner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2026-10-18T05:13:01+02:00</dcterms:created>
  <dcterms:modified xsi:type="dcterms:W3CDTF">2026-10-18T05:13:01+02:00</dcterms:modified>
  <dc:title/>
  <dc:description/>
  <dc:subject/>
  <cp:keywords/>
  <cp:category/>
</cp:coreProperties>
</file>