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generációs gyártástechnológiák jönnek a Toyotánál</w:t>
      </w:r>
    </w:p>
    <w:p>
      <w:r>
        <w:rPr>
          <w:sz w:val="22"/>
          <w:szCs w:val="22"/>
          <w:b/>
        </w:rPr>
        <w:t xml:space="preserve">A Toyota belföldi villanyautó-gyára hamarosan megkezdi egy hatalmas présgép tesztüzemét. A 9000 tonnás lemezformáló szerkezet már jövőre munkába állhat.</w:t>
      </w:r>
    </w:p>
    <w:p/>
    <w:p>
      <w:pPr>
        <w:spacing w:after="100"/>
      </w:pPr>
      <w:r>
        <w:rPr>
          <w:sz w:val="22"/>
          <w:szCs w:val="22"/>
        </w:rPr>
        <w:t xml:space="preserve">Az előzetes tervek szerint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elektromos szedántanulmány 2026-ban piacra lépő szériaváltozata lesz a Toyota-csoport első olyan terméke, amelynek gyártásánál szerephez jut a japán </w:t>
      </w:r>
      <w:r>
        <w:rPr>
          <w:sz w:val="22"/>
          <w:szCs w:val="22"/>
          <w:i/>
          <w:iCs/>
        </w:rPr>
        <w:t xml:space="preserve">Ube Machinery</w:t>
      </w:r>
      <w:r>
        <w:rPr>
          <w:sz w:val="22"/>
          <w:szCs w:val="22"/>
        </w:rPr>
        <w:t xml:space="preserve"> által tervezett és gyártott gigacasting présgép.</w:t>
      </w:r>
    </w:p>
    <w:p>
      <w:pPr>
        <w:spacing w:after="100"/>
      </w:pPr>
      <w:r>
        <w:rPr>
          <w:sz w:val="22"/>
          <w:szCs w:val="22"/>
        </w:rPr>
        <w:t xml:space="preserve">Ezzel a japán autóipar egyik legnagyobb présgépe áll üzembe a Toyotánál, a fejlesztéstől pedig a költségek jelentős csökkentését és a minőség további emelkedését várják. A gigacasting technológia lényege, hogy a hagyományosan akár több tucat kisebb idomból összeállított szerkezeti és karosszériaelemeket egyetlen, hatalmas idomként állítják elő. Ez az illesztések hiánya miatt egy sor technológiai előnnyel járhat, a kisebb tömegtől kezdve a nagyobb szerkezeti merevségig, a pontosabb méretezéstől a jobb korrózióállóságon át a gyorsabb összeszerelésig.</w:t>
      </w:r>
    </w:p>
    <w:p>
      <w:pPr>
        <w:spacing w:after="100"/>
      </w:pPr>
      <w:r>
        <w:rPr>
          <w:sz w:val="22"/>
          <w:szCs w:val="22"/>
        </w:rPr>
        <w:t xml:space="preserve">A tavaly nyáron beharangozott fejlesztés most érkezett el végső tesztüzemébe. A próbák során ígéretes eredmények születtek: a Lexus LF-ZC prototípuson alapuló, tisztán elektromos szedán gyártásának előkészítésénél 86 alkatrészt és 33 gyártási folyamatot tudtak kiváltani egyetlen modullal. A jövőben három ilyen fő elemből fognak felépülni a Toyota és a Lexus típusai, ami rendkívüli rugalmasságot jelent a moduláris platformok alakíthatósága, az új hajtás- és akkumulátortechnológiák gyors adaptálása terén.</w:t>
      </w:r>
    </w:p>
    <w:p>
      <w:pPr>
        <w:spacing w:after="100"/>
      </w:pPr>
      <w:r>
        <w:rPr>
          <w:sz w:val="22"/>
          <w:szCs w:val="22"/>
        </w:rPr>
        <w:t xml:space="preserve">A gigacasting présgép bevezetése nem csak az egyes típusok gyártásának növelheti a hatásfokát, de a Toyota és Lexus márkák villamosítási törekvéseinek megvalósulását is felgyorsíthatja, lehetővé téve, hogy az autógyártó naprakészen és versenyképesen alkalmazkodjon a piaci és technológiai feltételek változásaihoz.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https://news.smartermedia.hu/nemzetkozi-hirek/uj-generacios-gyartastechnologiak-jonnek-a-toyotanal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2026-08-12T08:30:45+02:00</dcterms:created>
  <dcterms:modified xsi:type="dcterms:W3CDTF">2026-08-12T08:30:45+02:00</dcterms:modified>
  <dc:title/>
  <dc:description/>
  <dc:subject/>
  <cp:keywords/>
  <cp:category/>
</cp:coreProperties>
</file>