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Házon belül fejlesztett, villamosított hajtásláncokkal érkezik a következő Toyota Supra </w:t>
      </w:r>
    </w:p>
    <w:p>
      <w:r>
        <w:rPr>
          <w:sz w:val="22"/>
          <w:szCs w:val="22"/>
          <w:b/>
        </w:rPr>
        <w:t xml:space="preserve">Bő egy év múlva mutatkozhat be a hatodik generációs Supra, a Toyota sportautó-kínálatának örökös zászlóshajója. Az eredetileg kizárólag akkumulátoros elektromos hajtáslánccal megálmodott kétajtós várhatóan hibridként is kapható lesz.</w:t>
      </w:r>
    </w:p>
    <w:p/>
    <w:p>
      <w:pPr>
        <w:spacing w:after="100"/>
      </w:pPr>
      <w:r>
        <w:rPr>
          <w:sz w:val="22"/>
          <w:szCs w:val="22"/>
        </w:rPr>
        <w:t xml:space="preserve">Jó ideje nem követi már a piaci trendeket a Toyota. Oly sok globális márkával szemben nem törölte kínálatából a szedánokat, nem fordított hátat a belső égésű motoroknak, és egymás után mutatja be sportautóit egy olyan piacon, ahol a versenytársak többsége kizárólag szabadidőjárművekben képes gondolkodni. A villanyautók iránti kereslet idei megtorpanása, a hibridek hirtelen reneszánsza, vagy a GR Yaris és Corolla modellek iránt világszerte mutatott rajongás azonban azt mutatja, hogy a Toyota megérzései rendre helyesnek bizonyulnak.</w:t>
      </w:r>
    </w:p>
    <w:p>
      <w:pPr>
        <w:spacing w:after="100"/>
      </w:pPr>
      <w:r>
        <w:rPr>
          <w:sz w:val="22"/>
          <w:szCs w:val="22"/>
        </w:rPr>
        <w:t xml:space="preserve">Ezért nem meglepő, hogy a Toyota Supra hatodik kiadása a bevált technológiát alkalmazva benzinmotoros hajtáslánccal kerül piacra, várhatóan 2025 vége felé. Miközben a Toyota a hidrogéntüzelőanyag-cellák területén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szorosabbra fűzi kapcsolatát a BMW-vel</w:t>
        </w:r>
      </w:hyperlink>
      <w:r>
        <w:rPr>
          <w:sz w:val="22"/>
          <w:szCs w:val="22"/>
        </w:rPr>
        <w:t xml:space="preserve">, a következő Supra fejlesztésénél elválnak útjaik: a nagy múltú sportautó száz százalékig házon belüli fejlesztésnek ígérkezik, beleértve az erőforrásokat is. </w:t>
      </w:r>
    </w:p>
    <w:p>
      <w:pPr>
        <w:spacing w:after="100"/>
      </w:pPr>
      <w:r>
        <w:rPr>
          <w:sz w:val="22"/>
          <w:szCs w:val="22"/>
        </w:rPr>
        <w:t xml:space="preserve">A Forbes a japán Best Cars magazinra hivatkozva azt írja, a belépő verzió egy kétliteres, soros négyhengeres turbómotor lesz – minden bizonnyal ugyanaz a blokk, amely egyébként a két nagy visszatérőt: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Celicát és az MR2-est</w:t>
        </w:r>
      </w:hyperlink>
      <w:r>
        <w:rPr>
          <w:sz w:val="22"/>
          <w:szCs w:val="22"/>
        </w:rPr>
        <w:t xml:space="preserve"> is hajtja majd. Míg azonban ezek a várakozások szerint egyáltalán nem alkalmaznak majd villamosítást, ellenben megkaphatják (különösen a Celica) a GR Yaris különlegesen hatékony, kifejezetten sportos hangolású összkerékhajtási rendszerét, a </w:t>
      </w:r>
      <w:r>
        <w:rPr>
          <w:sz w:val="22"/>
          <w:szCs w:val="22"/>
          <w:b/>
        </w:rPr>
        <w:t xml:space="preserve">Supra megmarad hátsókerék-hajtásúnak, viszont hajtásláncába beiktatnak egy villanymotort is. </w:t>
      </w:r>
    </w:p>
    <w:p>
      <w:pPr>
        <w:spacing w:after="100"/>
      </w:pPr>
      <w:r>
        <w:rPr>
          <w:sz w:val="22"/>
          <w:szCs w:val="22"/>
        </w:rPr>
        <w:t xml:space="preserve">A piaci trendek azt diktálnák, hogy a versenytársakhoz hasonlóan nagy teljesítményű plug-in hibridként valósuljon meg a hatodik Toyota Supra, ez azonban ellentmondana a modell filozófiájának. Sokkal valószínűbb egy viszonylag kis tömegű full hibrid – vagy akár egy megfelelően hangolt 48V-os mild hibrid – konfiguráció, ahol az elektromos komponens az emissziók csökkentésében, az intenzív gyorsítások támogatásában, a turbólyuk áthidalásában juthat szerephez. Ezzel együtt is legalább 350-400 lóerős rendszerteljesítményre számítunk, ami a mostani 3.0 literes, soros hathengeres motor teljesítményszintje. Mindezt ráadásul úgy éri el a motor, hogy az értesülések szerint kompatibilis lesz szintetikus vagy megújuló forrásból származó üzemanyagokkal, azaz alkalmas lesz a </w:t>
      </w:r>
      <w:r>
        <w:rPr>
          <w:sz w:val="22"/>
          <w:szCs w:val="22"/>
          <w:b/>
        </w:rPr>
        <w:t xml:space="preserve">szénsemleges üzemeltetésre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Mindez önmagában is remekül hangzik, ám ez csak a kezdet. Szó szerint, hiszen várhatóan ez lesz a belépő opció, a 2026 során bevezetésre kerülő, tisztán elektromos hajtáslánc pedig minden bizonnyal egy nagyságrenddel erősebb lesz ennél is. Ugyanakkor valószínű, hogy nem emelik 600 lóerő fölé a teljesítményét, ebben a régióban ugyanis egy másik kaliberű versenyzőt: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Lexus LFA szilárdtest-akkumulátorokkal szerelt utódját</w:t>
        </w:r>
      </w:hyperlink>
      <w:r>
        <w:rPr>
          <w:sz w:val="22"/>
          <w:szCs w:val="22"/>
        </w:rPr>
        <w:t xml:space="preserve"> szeretné indítani a Toyota-csoport. Az persze nem kizárt, hogy a két modell ugyanazokat a komponenseket alkalmazza, csak a vezérlés lesz eltérő a Supra és az LFA között – ez viszont egyben azt is jelenti, hogy a következő Toyota Supra nem csak az egyik legélvezetesebb, de az egyik legfejlettebb villanyautó is lehet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Forbes, MotorTrend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https://news.smartermedia.hu/nemzetkozi-hirek/hazon-belul-fejlesztett-villamositott-hajtaslancokkal-erkezik-a-kovetkezo-toyota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ccal-a-hidrogen-fele-a-toyota-es-a-bmw-erositi-egyuttmukodeset" TargetMode="External"/>
  <Relationship Id="rId8" Type="http://schemas.openxmlformats.org/officeDocument/2006/relationships/hyperlink" Target="https://news.smartermedia.hu/nemzetkozi-hirek/megfizetheto-minikupen-es-belepo-szintu-hot-hatchen-dolgozik-toyota" TargetMode="External"/>
  <Relationship Id="rId9" Type="http://schemas.openxmlformats.org/officeDocument/2006/relationships/hyperlink" Target="https://news.smartermedia.hu/nemzetkozi-hirek/a-toyota-nem-adja-fel-sportos-vervonalat-nehany-izgalmas-modell-a-kozeljovo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2026-09-21T07:28:17+02:00</dcterms:created>
  <dcterms:modified xsi:type="dcterms:W3CDTF">2026-09-21T07:28:17+02:00</dcterms:modified>
  <dc:title/>
  <dc:description/>
  <dc:subject/>
  <cp:keywords/>
  <cp:category/>
</cp:coreProperties>
</file>