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Ebből a Dakar-hangulatú RAV4-tanulmányból akár még lehet is valami</w:t>
      </w:r>
    </w:p>
    <w:p>
      <w:r>
        <w:rPr>
          <w:sz w:val="22"/>
          <w:szCs w:val="22"/>
          <w:b/>
        </w:rPr>
        <w:t xml:space="preserve">Emelt futóművű, terephasználatra felkészített crossover-koncepcióként a Toyota RAV-X önmagában is érdekfeszítő elképzelés. Ennél azonban sokkal többről van szó: a plug-in hibrid tanulmány már a műfajteremtő szabadidőjármű következő szériáját előlegezi meg.</w:t>
      </w:r>
    </w:p>
    <w:p/>
    <w:p>
      <w:pPr>
        <w:spacing w:after="100"/>
      </w:pPr>
      <w:r>
        <w:rPr>
          <w:sz w:val="22"/>
          <w:szCs w:val="22"/>
        </w:rPr>
        <w:t xml:space="preserve">Hat éve már annak, hogy a Toyota bemutatta a jelenlegi, ötödik generációs RAV4-est, így annak ellenére ideje elkezdeni gondolkodni az utódláson, hogy legfontosabb piacain (az USA-ban és Kínában) a mai napig kifejezetten erősen teljesít a modell.</w:t>
      </w:r>
    </w:p>
    <w:p>
      <w:pPr>
        <w:spacing w:after="100"/>
      </w:pPr>
      <w:r>
        <w:rPr>
          <w:sz w:val="22"/>
          <w:szCs w:val="22"/>
        </w:rPr>
        <w:t xml:space="preserve">Túlzott merészség volna azt állítani, hogy a folytatás egy lehetséges irányát igyekszik feltérképezni az a tanulmányautó, amelyet a SEMA tuningkiállításon mutatott be a Toyota észak-amerikai szervezete – annak ellenére sem vállalkoznánk arra, hogy messzemenő következtetéseket vonjunk le az új generációs RAV4 formai és műszaki megoldásaival kapcsolatban, hogy a közleményben említést tesznek a közelgő modellváltásról. Szerencsésebb – és kevesebb csalódást vetít előre –, ha általános felvetésként kezeljük a RAV-X koncepciójárművet: vajon 2025-ben tart-e ott a technológia, hogy egyetlen termékben összesítsük a motorsport, a szabadidős felhasználás és a mindennapi közlekedés elvárásait.</w:t>
      </w:r>
    </w:p>
    <w:p>
      <w:pPr>
        <w:spacing w:after="100"/>
      </w:pPr>
      <w:r>
        <w:rPr>
          <w:sz w:val="22"/>
          <w:szCs w:val="22"/>
        </w:rPr>
        <w:t xml:space="preserve">A RAV-X koncepciója szerint feltétlenül. A modell a Toyota Dakar-győzelmeiből merített ihletet, színvilágában és formai részleteiben egyaránt átitatja a világ legkeményebb terepraliján többszörösen diadalmas Toyota Hilux szellemisége. </w:t>
      </w:r>
    </w:p>
    <w:p>
      <w:pPr>
        <w:spacing w:after="100"/>
      </w:pPr>
      <w:r>
        <w:rPr>
          <w:sz w:val="22"/>
          <w:szCs w:val="22"/>
        </w:rPr>
        <w:t xml:space="preserve">Az izmosabb, fenyegetőbb karosszéria alatt jelentősen átdolgozott futómű várja a kihívásokat. A teljes magasság 51, a nyomtáv 160 milliméterrel nőtt, mindkét tengelyen olyan speciális, minden paraméterükben állítható lengéscsillapítók dolgoznak, amelyek a kis útegyenetlenségeket lágyan nyelik el, ám a nagy ütésekkel is megbirkóznak. A futómű legnagyobb igénybevételnek kitett elemeit alumíniumból kovácsolt darabokkal váltották ki. </w:t>
      </w:r>
    </w:p>
    <w:p>
      <w:pPr>
        <w:spacing w:after="100"/>
      </w:pPr>
      <w:r>
        <w:rPr>
          <w:sz w:val="22"/>
          <w:szCs w:val="22"/>
        </w:rPr>
        <w:t xml:space="preserve">A motorteret, a kipufogót és a fenéklemez egyéb, érzékeny pontjait masszív védőlemezek takarják az ütésektől, a terepalkalmasság érdekében a küszöböket is átformálták. Az első lökhárító és a kerékdobok kialakítása intenzív légcserét, ezáltal a fékek hatékony hűtését teszi lehetővé. A dupla kipufogót magasan, a hátsó lökhárítón keresztül vezették ki, az aerodinamikai csomagot impozáns hátsó szárny teszi teljessé.</w:t>
      </w:r>
    </w:p>
    <w:p>
      <w:pPr>
        <w:spacing w:after="100"/>
      </w:pPr>
      <w:r>
        <w:rPr>
          <w:sz w:val="22"/>
          <w:szCs w:val="22"/>
        </w:rPr>
        <w:t xml:space="preserve">A RAV-X az alapmodell plug-in hibrid hajtásláncát kapta meg; a 302 lóerős rendszerteljesítményen hivatalosan nem változtattak, ám a motor légzését extra levegőbevezetéssel javították, így fékpadon vélhetően a hivatalos értéknél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https://news.smartermedia.hu/tuning/ebbol-a-dakar-hangulatu-rav4-tanulmanybol-akar-meg-lehet-is-valami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2026-07-27T18:46:05+02:00</dcterms:created>
  <dcterms:modified xsi:type="dcterms:W3CDTF">2026-07-27T18:46:05+02:00</dcterms:modified>
  <dc:title/>
  <dc:description/>
  <dc:subject/>
  <cp:keywords/>
  <cp:category/>
</cp:coreProperties>
</file>