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Olcsó és robusztus az új hétszemélyes Toyota, de nem a szépségéért fogják szeretni</w:t>
      </w:r>
    </w:p>
    <w:p>
      <w:r>
        <w:rPr>
          <w:sz w:val="22"/>
          <w:szCs w:val="22"/>
          <w:b/>
        </w:rPr>
        <w:t xml:space="preserve">Tágas egyterűvé változott a Toyota Hilux Champ. A létraalvázas haszonjármű új karosszériaváltozatát azoknak tervezték, akik áruk és szerszámok helyett embereket akarnak szállítani, és akiknek az esztétikus megjelenésnél az ár és a praktikum fontosabb szempont vásárláskor. Megszületett a modern kor Matra-Simca Ranchója.</w:t>
      </w:r>
    </w:p>
    <w:p/>
    <w:p>
      <w:pPr>
        <w:spacing w:after="100"/>
      </w:pPr>
      <w:r>
        <w:rPr>
          <w:sz w:val="22"/>
          <w:szCs w:val="22"/>
        </w:rPr>
        <w:t xml:space="preserve">A fejlődő délkelet-ázsiai piacokon kapható Toyota Hilux Champ a 2022-ben Thaiföldön bemutatott IMV 0 (Innovative International Multi-Purpose Vehicle - Innovatív Nemzetközi Többcélú Jármű) tanulmány továbbfejlesztésének tekinthető, amely pedig a 2021 végén leleplezett elektromos modelldömping egyik SUV koncepciójára hasonlított. Közös vonás mindhárom autóban, hogy formájukkal megidézik a Toyota emblematikus terepjáróját, az 1960-tól 2001-ig gyártott Land Cruiser 40-es szériát, amely annak idején szintén elérhető volt többféle felépítménnyel.</w:t>
      </w:r>
    </w:p>
    <w:p>
      <w:pPr>
        <w:spacing w:after="100"/>
      </w:pPr>
      <w:r>
        <w:rPr>
          <w:sz w:val="22"/>
          <w:szCs w:val="22"/>
        </w:rPr>
        <w:t xml:space="preserve">Bár a Thaiföldön és Fülöp-szigeteken gyártott Hilux Champ közel 60 százalékkal olcsóbb a hagyományos Hiluxnál, ahhoz hasonlóan hagyományos létravázas konstrukcióra épül, ugyanis a Hilux és a Fortuner SUV által is használt IMV-platform átdolgozott, modernizált változatát kapta meg. Bár kulcsrakész járműként, platós felépítménnyel is megvásárolható, egyedi felépítmények alapjának is használható, így a délkelet-ázsiai piacokon 1976 és 2007 között négy generációban, több mint egymillió példányban eladott népszerű kisteherautó, a szívósságáról és megbízhatóságáról ismert Kijang szellemi utódának tekinthető. A Kijang történelmet írt Indonéziában, mert képes volt ösztönözni a helyi autóipar fejlődését, és fontos szerepet játszott a gazdasági növekedés fokozásában is. Emellett személyszállító változatban is készült, így generációról generációra képes volt kielégíteni az indonéz családok igényeit.</w:t>
      </w:r>
    </w:p>
    <w:p>
      <w:pPr>
        <w:spacing w:after="100"/>
      </w:pPr>
      <w:r>
        <w:rPr>
          <w:sz w:val="22"/>
          <w:szCs w:val="22"/>
        </w:rPr>
        <w:t xml:space="preserve">Azonban az új Hilux Champből (amelyet Indonéziában Hilux Rangga néven forgalmaznak) eddig hiányzott a személyszállító verzió, most viszont egy három üléssoros egyterű felépítményt terveztek az alvázára, amivel kedvező árú alternatívát alkottak a helyi piacon eleve elérhető kilencféle (!) Toyota egyterűnek. Az olcsóságáról és robusztusságáról híres Hilux Rangga így kapásból egy emelt futóműves, strapabíró, hétszemélyes buszlimuzinná vált.</w:t>
      </w:r>
    </w:p>
    <w:p>
      <w:pPr>
        <w:spacing w:after="100"/>
      </w:pPr>
      <w:r>
        <w:rPr>
          <w:sz w:val="22"/>
          <w:szCs w:val="22"/>
        </w:rPr>
        <w:t xml:space="preserve">VIDEO: https://youtu.be/bJWuPKOoDSI</w:t>
      </w:r>
    </w:p>
    <w:p>
      <w:pPr>
        <w:spacing w:after="100"/>
      </w:pPr>
      <w:r>
        <w:rPr>
          <w:sz w:val="22"/>
          <w:szCs w:val="22"/>
        </w:rPr>
        <w:t xml:space="preserve">A SUV-felépítményt egy indonéz cég, az alapvetően buszkarosszériákat gyártó New Armada tervezte meg, és az utólagos átalakítást is náluk lehet elvégeztetni. Új, komplett járműként azonban a Hilux Rangga SUV-ot a Toyota Astra Motor fogja értékesíteni az indonéz piacon a hivatalos Toyota-márkakereskedésekben. Az első Rangga SUV prototípust októberben mutatták be, de a vállalat most a közösségi médiában osztott meg fotókat a sorozatgyártású változatról, amelyről azt ígérik, hogy 2025 elejétől már elérhető lesz Indonéziában.</w:t>
      </w:r>
    </w:p>
    <w:p>
      <w:pPr>
        <w:spacing w:after="100"/>
      </w:pPr>
      <w:r>
        <w:rPr>
          <w:sz w:val="22"/>
          <w:szCs w:val="22"/>
        </w:rPr>
        <w:t xml:space="preserve">A karosszéria elülső részét a Hilux Ranggáról vették át, de a végig meghagyott B-oszloptól hátrafelé mindent átterveztek. Az új felépítmény az eredeti pickup formavilágához szervesen illeszkedik, és a lemezfelületek is hasonlóak a gyári (OEM) megjelenés érdekében. Ugyanez vonatkozik a hátsó ajtókra és az összetett oldalablakokra is. Szinte csak a fehér tetőben lévő lépcső árulkodik arról, hogy ez a kocsi eredetileg egy kétüléses kabinnal rendelkezett. </w:t>
      </w:r>
    </w:p>
    <w:p>
      <w:pPr>
        <w:spacing w:after="100"/>
      </w:pPr>
      <w:r>
        <w:rPr>
          <w:sz w:val="22"/>
          <w:szCs w:val="22"/>
        </w:rPr>
        <w:t xml:space="preserve">Szögletes kerékjárataival, fényezetlen alsó védőbetétjeivel, tetősínjeivel, lépcsős és magas tetővonalával a Rangga SUV a kultikus szabadidő-autóra, az 1977 és 1984 között gyártott Matra-Simca Ranchóra (később Talbot Matra Ranco) emlékeztet, leszámítva azt, hogy a francia autónak nem voltak hátsó ajtajai, és a csomagtérfedele két részből állt (az alsót lehajtva akár ülőpadnak is lehetett használni). Ellenben a Toyota hátsó ajtaja hagyományos kialakítású, felfelé nyíló, a Rangga feliratot magába a lemezébe nyomták bele, a kétoldalt látható hátsó lámpák függőlegesen állnak. A hatküllős, fekete könnyűfém keréktárcsák láthatóan azt a célt szolgálják, hogy személyautósabbá, civilizáltabbá tegyék a haszonjármű-alapra épült egyterű megjelenését. Belül a Rangga SUV három üléssorral rendelkezik, 2+3+2 személyes elrendezésben. Az októberben kiállított prototípuson az ülések műbőrrel voltak kárpitozva, és úgy tűnt, hogy dönthetőek is. Természetesen a harmadik sor mögött maradó csomagtér az autó nagy alapterülete ellenére is korlátozott méretű, de az ülések lehajtásával/kiszerelésével hatalmas rakodótér képződik.</w:t>
      </w:r>
    </w:p>
    <w:p>
      <w:pPr>
        <w:spacing w:after="100"/>
      </w:pPr>
      <w:r>
        <w:rPr>
          <w:sz w:val="22"/>
          <w:szCs w:val="22"/>
        </w:rPr>
        <w:t xml:space="preserve">Indonéziában a Hilux Rangga pickup kétliteres, 139 lóerős szívó benzinmotorral, vagy 2,4 literes, 150 lóerős turbódízellel kapható. Az erőátvitel a hátsó kerekekre ötfokozatú kézi vagy hatfokozatú automata váltón keresztül történhet, a kétféle tengelytávval is elérhető haszonjárműhöz összkerékhajtás felárért sincs. Manuális sebességváltóval az új Rangga SUV állítólag 400 000 000 rúpiánál (9,72 millió forint) olcsóbb lesz, amikor elkezdődik a forgalmazása. Összehasonlításképpen, a legolcsóbb Toyota Rangga pickup mindössze 188 700 000 rúpiába (4,585 millió forint) kerül, míg a Hilux-alapú Fortuner SUV árlistája 573 700 000 rúpiánál (13,94 millió forint) indul. Egyelőre nem világos, hogy Indonézián kívül más piacokon, például Thaiföldön és a Fülöp-szigeteken is kínálja-e majd a Toyota a hétszemélyes Ranggát.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https://news.smartermedia.hu/nemzetkozi-hirek/olcso-es-robusztus-az-uj-hetszemelyes-toyota-de-nem-a-szepsegeert-fogjak-szeretni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2026-09-29T09:59:47+02:00</dcterms:created>
  <dcterms:modified xsi:type="dcterms:W3CDTF">2026-09-29T09:59:47+02:00</dcterms:modified>
  <dc:title/>
  <dc:description/>
  <dc:subject/>
  <cp:keywords/>
  <cp:category/>
</cp:coreProperties>
</file>