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Majdnem minden hatodik autót a piacvezető Toyota vagy a kiugró növekedést bemutató Lexus adta el Magyarországon 2024-ben</w:t>
      </w:r>
    </w:p>
    <w:p>
      <w:r>
        <w:rPr>
          <w:sz w:val="22"/>
          <w:szCs w:val="22"/>
          <w:b/>
        </w:rPr>
        <w:t xml:space="preserve">A trónról harmadik – a kivonásokkal pedig ötödik – éve letaszíthatatlan Toyota ismét rekordévet zárt hazánkban, és első alkalommal adott el több mint 18 ezer autót. A közel 14%-os növekedést produkáló teljes hazai újautópiacon a Toyota több mint kétezer, a forgalomból fél éven belül kivont (vagyis külföldre értékesített) autókat nem számítva pedig már több mint ötezer autóval előzte meg a második helyezett márkát. Közben 2024-ben a Lexus volt Magyarország legdinamikusabban növekvő prémiummárkája, mivel 12 hónap leforgása alatt több mint a harmadával növelte az eladásait, főleg az új RX, LBX és LM, valamint az UX sikerének köszönhetően.</w:t>
      </w:r>
    </w:p>
    <w:p/>
    <w:p>
      <w:pPr>
        <w:spacing w:after="100"/>
      </w:pPr>
      <w:r>
        <w:rPr>
          <w:sz w:val="22"/>
          <w:szCs w:val="22"/>
        </w:rPr>
        <w:t xml:space="preserve">Minden idők legjobb évét zárta a Toyota 2024-ban Magyarországon: az új személyautók és kishaszonjárművek teljes piacán a japán autómárka 18.123 autó értékesítésével, 12,4%-os piaci részesedéssel őrizte meg magabiztosan az első helyét. 17 kategóriában indult, és tízben került be a legjobb háromba a Toyota valamelyik modelljével, a re-export nélkül viszont már 13-ban.</w:t>
      </w:r>
    </w:p>
    <w:p>
      <w:pPr>
        <w:spacing w:after="100"/>
      </w:pPr>
      <w:r>
        <w:rPr>
          <w:sz w:val="22"/>
          <w:szCs w:val="22"/>
        </w:rPr>
        <w:t xml:space="preserve">Remek éve volt a Toyota prémiummárkájának, a Lexusnak is, amely közel 400 darabbal növelte az eladásait egyetlen év alatt, és magyarországi története során másodszor ért el négyszámjegyű értékesítési eredményt: 2024-ban már 1.493 új Lexus talált gazdára az országban, ami a teljes magyarországi személyautó-piacra vetítve 1% fölötti, a teljes magyarországi prémiumpiacra vetítve pedig 6,7%-os (ha pedig a kivonások utáni prémiumpiacot nézzük, akkor már 7% fölötti) piaci részesedést jelent.</w:t>
      </w:r>
    </w:p>
    <w:p>
      <w:pPr>
        <w:spacing w:after="100"/>
      </w:pPr>
      <w:r>
        <w:rPr>
          <w:sz w:val="22"/>
          <w:szCs w:val="22"/>
        </w:rPr>
        <w:t xml:space="preserve">A Toyota és a Lexus együtt összesen 19.616 járművet adott el Magyarországon 2024-ben, ami a regisztrált új autók 13,4%-át teszi ki. A két márka együttesen 6,6%-kal növelte az eladásait a teljes, és 5,6%-kal a kivonásoktól megtisztított piacon a 2023-as, szintén rekordévhez képest. Érdemes megemlíteni, hogy a kivonások után a Toyota és a Lexus együttes piaci részesedése 2024-ben megközelítette a 16%-ot, ami azt jelenti, hogy a Magyarországon maradt új autók közül majdnem minden hatodikat ez a két márka értékesítette. A táblázatban látható a Toyota és a Lexus dinamikusan növekvő magyarországi értékesítése (kivonások nélkül):</w:t>
      </w:r>
    </w:p>
    <w:tbl>
      <w:tblPr>
        <w:tblStyle w:val="temp_table_style"/>
      </w:tblPr>
      <w:tblGrid>
        <w:gridCol w:w="960" w:type="dxa"/>
        <w:gridCol w:w="900" w:type="dxa"/>
        <w:gridCol w:w="900" w:type="dxa"/>
        <w:gridCol w:w="900" w:type="dxa"/>
        <w:gridCol w:w="900" w:type="dxa"/>
        <w:gridCol w:w="900" w:type="dxa"/>
        <w:gridCol w:w="900" w:type="dxa"/>
        <w:gridCol w:w="900" w:type="dxa"/>
        <w:gridCol w:w="900" w:type="dxa"/>
        <w:gridCol w:w="900" w:type="dxa"/>
      </w:tblGrid>
      <w:tr>
        <w:tc>
          <w:tcPr>
            <w:tcW w:w="9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9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i/>
                <w:iCs/>
              </w:rPr>
              <w:t xml:space="preserve">2016</w:t>
            </w:r>
          </w:p>
        </w:tc>
        <w:tc>
          <w:tcPr>
            <w:tcW w:w="9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i/>
                <w:iCs/>
              </w:rPr>
              <w:t xml:space="preserve">2017</w:t>
            </w:r>
          </w:p>
        </w:tc>
        <w:tc>
          <w:tcPr>
            <w:tcW w:w="9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i/>
                <w:iCs/>
              </w:rPr>
              <w:t xml:space="preserve">2018</w:t>
            </w:r>
          </w:p>
        </w:tc>
        <w:tc>
          <w:tcPr>
            <w:tcW w:w="9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i/>
                <w:iCs/>
              </w:rPr>
              <w:t xml:space="preserve">2019</w:t>
            </w:r>
          </w:p>
        </w:tc>
        <w:tc>
          <w:tcPr>
            <w:tcW w:w="9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i/>
                <w:iCs/>
              </w:rPr>
              <w:t xml:space="preserve">2020</w:t>
            </w:r>
          </w:p>
        </w:tc>
        <w:tc>
          <w:tcPr>
            <w:tcW w:w="9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i/>
                <w:iCs/>
              </w:rPr>
              <w:t xml:space="preserve">2021</w:t>
            </w:r>
          </w:p>
        </w:tc>
        <w:tc>
          <w:tcPr>
            <w:tcW w:w="9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i/>
                <w:iCs/>
              </w:rPr>
              <w:t xml:space="preserve">2022</w:t>
            </w:r>
          </w:p>
        </w:tc>
        <w:tc>
          <w:tcPr>
            <w:tcW w:w="9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i/>
                <w:iCs/>
              </w:rPr>
              <w:t xml:space="preserve">2023</w:t>
            </w:r>
          </w:p>
        </w:tc>
        <w:tc>
          <w:tcPr>
            <w:tcW w:w="9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i/>
                <w:iCs/>
              </w:rPr>
              <w:t xml:space="preserve">2024</w:t>
            </w:r>
          </w:p>
        </w:tc>
      </w:tr>
      <w:tr>
        <w:tc>
          <w:tcPr>
            <w:tcW w:w="9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Toyota</w:t>
            </w:r>
          </w:p>
        </w:tc>
        <w:tc>
          <w:tcPr>
            <w:tcW w:w="9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6.792</w:t>
            </w:r>
          </w:p>
        </w:tc>
        <w:tc>
          <w:tcPr>
            <w:tcW w:w="9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9.685</w:t>
            </w:r>
          </w:p>
        </w:tc>
        <w:tc>
          <w:tcPr>
            <w:tcW w:w="9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11.643</w:t>
            </w:r>
          </w:p>
        </w:tc>
        <w:tc>
          <w:tcPr>
            <w:tcW w:w="9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12.613</w:t>
            </w:r>
          </w:p>
        </w:tc>
        <w:tc>
          <w:tcPr>
            <w:tcW w:w="9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14.579</w:t>
            </w:r>
          </w:p>
        </w:tc>
        <w:tc>
          <w:tcPr>
            <w:tcW w:w="9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14.397</w:t>
            </w:r>
          </w:p>
        </w:tc>
        <w:tc>
          <w:tcPr>
            <w:tcW w:w="9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15.102</w:t>
            </w:r>
          </w:p>
        </w:tc>
        <w:tc>
          <w:tcPr>
            <w:tcW w:w="9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17.300</w:t>
            </w:r>
          </w:p>
        </w:tc>
        <w:tc>
          <w:tcPr>
            <w:tcW w:w="9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18.123</w:t>
            </w:r>
          </w:p>
        </w:tc>
      </w:tr>
      <w:tr>
        <w:tc>
          <w:tcPr>
            <w:tcW w:w="9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Lexus</w:t>
            </w:r>
          </w:p>
        </w:tc>
        <w:tc>
          <w:tcPr>
            <w:tcW w:w="9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417</w:t>
            </w:r>
          </w:p>
        </w:tc>
        <w:tc>
          <w:tcPr>
            <w:tcW w:w="9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656</w:t>
            </w:r>
          </w:p>
        </w:tc>
        <w:tc>
          <w:tcPr>
            <w:tcW w:w="9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751</w:t>
            </w:r>
          </w:p>
        </w:tc>
        <w:tc>
          <w:tcPr>
            <w:tcW w:w="9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771</w:t>
            </w:r>
          </w:p>
        </w:tc>
        <w:tc>
          <w:tcPr>
            <w:tcW w:w="9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700</w:t>
            </w:r>
          </w:p>
        </w:tc>
        <w:tc>
          <w:tcPr>
            <w:tcW w:w="9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780</w:t>
            </w:r>
          </w:p>
        </w:tc>
        <w:tc>
          <w:tcPr>
            <w:tcW w:w="9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753</w:t>
            </w:r>
          </w:p>
        </w:tc>
        <w:tc>
          <w:tcPr>
            <w:tcW w:w="9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1.105</w:t>
            </w:r>
          </w:p>
        </w:tc>
        <w:tc>
          <w:tcPr>
            <w:tcW w:w="9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1.493</w:t>
            </w:r>
          </w:p>
        </w:tc>
      </w:tr>
      <w:tr>
        <w:tc>
          <w:tcPr>
            <w:tcW w:w="9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Összesen</w:t>
            </w:r>
          </w:p>
        </w:tc>
        <w:tc>
          <w:tcPr>
            <w:tcW w:w="9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7.209</w:t>
            </w:r>
          </w:p>
        </w:tc>
        <w:tc>
          <w:tcPr>
            <w:tcW w:w="9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10.341</w:t>
            </w:r>
          </w:p>
        </w:tc>
        <w:tc>
          <w:tcPr>
            <w:tcW w:w="9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12.394</w:t>
            </w:r>
          </w:p>
        </w:tc>
        <w:tc>
          <w:tcPr>
            <w:tcW w:w="9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13.384</w:t>
            </w:r>
          </w:p>
        </w:tc>
        <w:tc>
          <w:tcPr>
            <w:tcW w:w="9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15.279</w:t>
            </w:r>
          </w:p>
        </w:tc>
        <w:tc>
          <w:tcPr>
            <w:tcW w:w="9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15.177</w:t>
            </w:r>
          </w:p>
        </w:tc>
        <w:tc>
          <w:tcPr>
            <w:tcW w:w="9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15.855</w:t>
            </w:r>
          </w:p>
        </w:tc>
        <w:tc>
          <w:tcPr>
            <w:tcW w:w="9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18.405</w:t>
            </w:r>
          </w:p>
        </w:tc>
        <w:tc>
          <w:tcPr>
            <w:tcW w:w="9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19.616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1. A teljes 2024-es újautópiac (146.393 db, +13,9%)</w:t>
      </w:r>
    </w:p>
    <w:p>
      <w:pPr>
        <w:spacing w:after="100"/>
      </w:pPr>
      <w:r>
        <w:rPr>
          <w:sz w:val="22"/>
          <w:szCs w:val="22"/>
        </w:rPr>
        <w:t xml:space="preserve">A teljes magyarországi személyautó- és kishaszonjármű-piacon regisztrált 18.123 új Toyota azt jelenti, hogy a márka megőrizta az első helyét, és 4,8%-kal növelte is az eladásait. 12,4% volt a Toyota piaci részesedése, rajta kívül csak egy gyártó, a Suzuki tudott kétszámjegyű részesedést elérni. Összesen 2.132 autóval (13%-kal) értékesített többet Magyarországon a Toyota, mint a második helyezett, a kivonások után azonban 5.171 autóra (42%) nő a különbség a két japán márka között. A harmadik helyezett Fordot már 4.254 autóval (31%-kal) múlta felül a Toyota a kivonások előtt, és 10.080 autóval (138%) a kivonások után.</w:t>
      </w:r>
    </w:p>
    <w:tbl>
      <w:tblPr>
        <w:tblStyle w:val="temp_table_style"/>
      </w:tblPr>
      <w:tblGrid>
        <w:gridCol w:w="1290" w:type="dxa"/>
        <w:gridCol w:w="1290" w:type="dxa"/>
        <w:gridCol w:w="1290" w:type="dxa"/>
        <w:gridCol w:w="1290" w:type="dxa"/>
        <w:gridCol w:w="1290" w:type="dxa"/>
        <w:gridCol w:w="1290" w:type="dxa"/>
        <w:gridCol w:w="1290" w:type="dxa"/>
      </w:tblGrid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összes eladott,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helyezés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18.123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12,4%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17.371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14,6%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Suzuki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15.991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10,9%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12.200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10,3%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13.869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9,5%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7.291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6,1%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Skoda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11.310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7,7%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10.779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9,1%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Volkswagen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10.884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7,4%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9.350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7,9%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Mercedes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6.818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4,7%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5.984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5,0%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7.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A teljes újszemélyautó-piac (121.611 db, +12,9%)</w:t>
      </w:r>
    </w:p>
    <w:p>
      <w:pPr>
        <w:spacing w:after="100"/>
      </w:pPr>
      <w:r>
        <w:rPr>
          <w:sz w:val="22"/>
          <w:szCs w:val="22"/>
        </w:rPr>
        <w:t xml:space="preserve">A teljes hazai újszemélyautó-piacon értékesített 14.623 új autó révén a japán autómárka 2,8%-kal növelte eladásait, mégis a második helyre csúszott vissza a 29,3%-os növekedést bemutató Suzuki mögé, amely 15732 autót adott el 2024-ben. Azonban fordul a kocka, ha a kivonások utáni eredményeket nézzük: ekkor már fölényesen vezet 14.281 eladott autóval a Toyota, a Suzuki 12.036 autóval pedig csak második. A harmadik helyezett Skodánál a kivonások után 3.502 autóval adott el többet a Toyota, ami több mint 32%-os különbséget jelent.</w:t>
      </w:r>
    </w:p>
    <w:tbl>
      <w:tblPr>
        <w:tblStyle w:val="temp_table_style"/>
      </w:tblPr>
      <w:tblGrid>
        <w:gridCol w:w="1290" w:type="dxa"/>
        <w:gridCol w:w="1290" w:type="dxa"/>
        <w:gridCol w:w="1290" w:type="dxa"/>
        <w:gridCol w:w="1290" w:type="dxa"/>
        <w:gridCol w:w="1290" w:type="dxa"/>
        <w:gridCol w:w="1290" w:type="dxa"/>
        <w:gridCol w:w="1290" w:type="dxa"/>
      </w:tblGrid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összes eladott,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helyezés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Suzuki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15.732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12,9%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12.036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11,9%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14.623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12,0%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14.281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14,2%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Skoda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11.310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9,3%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10.779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10,7%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Volkswagen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8.580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7,1%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7.249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7,2%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6.794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5,6%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3.377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3,4%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Kia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6.673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5,5%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6.463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6,4%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A teljes újkishaszonjármű-piac (24.782 db, +19,5%)</w:t>
      </w:r>
    </w:p>
    <w:p>
      <w:pPr>
        <w:spacing w:after="100"/>
      </w:pPr>
      <w:r>
        <w:rPr>
          <w:sz w:val="22"/>
          <w:szCs w:val="22"/>
        </w:rPr>
        <w:t xml:space="preserve">A kishaszonjármű-piacon továbbra is a Ford vezet 7.075 autóval, több mint kétszer annyi járművet értékesített ebben a szegmensben, mint a második helyezett Toyota. Azonban az amerikai márka előnye jelentősen (824 autóra, 27%-ra) csökken, ha a kivonások utáni eredményeket nézzük. Kereken 3.500 kishaszonjármű értékesítésével őrzi a tavaly megszerzett második helyét a Toyota, amely az értékesítését nagyjából a teljes piac növekedésével egyező mértékben (13,7 %-al) növelte, így a 14,1%-os piaci részesedése alig (-0,7%) változott. A harmadik helyezett Renault 10%-kal növelte az eladásait, viszont a kivonások után 19,2%-os csökkenésről számolt be, így a Volkswagen 25 autóra, azaz 0,2%-ra megközelítette. Az Opel harmadával növelte az eladásait, aminek köszönhetően feljött az ötödik helyre.</w:t>
      </w:r>
    </w:p>
    <w:tbl>
      <w:tblPr>
        <w:tblStyle w:val="temp_table_style"/>
      </w:tblPr>
      <w:tblGrid>
        <w:gridCol w:w="1290" w:type="dxa"/>
        <w:gridCol w:w="1290" w:type="dxa"/>
        <w:gridCol w:w="1290" w:type="dxa"/>
        <w:gridCol w:w="1290" w:type="dxa"/>
        <w:gridCol w:w="1290" w:type="dxa"/>
        <w:gridCol w:w="1290" w:type="dxa"/>
        <w:gridCol w:w="1290" w:type="dxa"/>
      </w:tblGrid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összes eladott,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helyezés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7.075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28,5%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3.914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21,7%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3.500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14,1%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3.090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17,1%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Renault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3.127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12,6%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2.126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11,8%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Volkswagen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2.304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9,3%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2.101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11,6%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Opel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1.940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7,8%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1.412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7,8%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Mercedes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1.609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6,5%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1.383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7,7%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2. A teljes magánvásárlói újautó-piac (41.323 db, +19,5%)</w:t>
      </w:r>
    </w:p>
    <w:p>
      <w:pPr>
        <w:spacing w:after="100"/>
      </w:pPr>
      <w:r>
        <w:rPr>
          <w:sz w:val="22"/>
          <w:szCs w:val="22"/>
        </w:rPr>
        <w:t xml:space="preserve">A magánvásárlói újautó-piac másfélszer akkorát nőtt, mint a flottákkal kiegészített teljes piac. Letaszították az első helyről a Toyotát: a magánvásárlók 8.701 új Suzukit vásároltak, ami azt jelenti, hogy a magyarországi gyárral rendelkező márka 38,4%-kal növelte az eladásait, amivel piacvezető lett (21% fölötti piaci részesedéssel). Bár a 16%-os piaci részesedéssel rendelkező Toyota eladásai alig csökkentek, ez 2024-ben már csak a második helyre volt elég. A harmadik helyezett Kiát még mindig jelentős mértékben, 3.903 autóval (145%-kal) múlta felül a Toyota, vagyis közel két és félszer annyi autót adott el, mint az amúgy jelentős, 23,8%-os növekedést elért koreai konkurense. Érdekesség, hogy a Nissan az akcióinak köszönhetően, hatalmas növekedést (136,5%) bemutatva feljött a negyedik helyre, megelőzve olyan – a magánvásárlók körében hagyományosan népszerű – márkákat, mint a Skoda és a Dacia. A román gyártónak két év alatt megfeleződtek a privát eladásai, így ezúttal csak a hatodik helyet szerezte meg 1.675 eladott autóval, pár tíz darabbal előzte meg az Opelt, a Hyundait és a Volkswagent.</w:t>
      </w:r>
    </w:p>
    <w:tbl>
      <w:tblPr>
        <w:tblStyle w:val="temp_table_style"/>
      </w:tblPr>
      <w:tblGrid>
        <w:gridCol w:w="1290" w:type="dxa"/>
        <w:gridCol w:w="1290" w:type="dxa"/>
        <w:gridCol w:w="1290" w:type="dxa"/>
        <w:gridCol w:w="1290" w:type="dxa"/>
        <w:gridCol w:w="1290" w:type="dxa"/>
        <w:gridCol w:w="1290" w:type="dxa"/>
        <w:gridCol w:w="1290" w:type="dxa"/>
      </w:tblGrid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összes eladott,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helyezés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Suzuki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8.701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21,1%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8.686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21,1%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6.594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16,0%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6.576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16,0%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Kia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2.691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6,5%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2.690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6,5%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Nissan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1.942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4,7%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1.922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4,7%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Skoda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1.868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4,5%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1.864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4,5%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Dacia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1.675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4,1%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1.675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4,1%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A magánvásárlói újszemélyautó-piac (39.740 db, +21,5%)</w:t>
      </w:r>
    </w:p>
    <w:p>
      <w:pPr>
        <w:spacing w:after="100"/>
      </w:pPr>
      <w:r>
        <w:rPr>
          <w:sz w:val="22"/>
          <w:szCs w:val="22"/>
        </w:rPr>
        <w:t xml:space="preserve">Mivel a magánvásárlók alig vásárolnak haszonjárműveket, szinte be lehetne másolni ide az előző bekezdést, a számok csak minimálisan különböznek, továbbá a re-export is minimális. Privát vevőknek 8.659 személyautót értékesített (40%-os bővülés) a Suzuki, amivel átvette a vezetést a 3%-os növekedésről beszámoló, 6.272 eladott autóval biztos másodiknak számító Toyotától. Érdekesség, hogy a Ssangyong eladásai csak 2,1%-kal csökkentek, a koreai márka mégis a 6.-ról a 10. helyre esett vissza. A top10-ben rajta kívül csak a hatodik helyezett Daciának csökkentek az eladásai, a román márkának viszont jelentősebb mértékben (20,4%-kal). </w:t>
      </w:r>
    </w:p>
    <w:tbl>
      <w:tblPr>
        <w:tblStyle w:val="temp_table_style"/>
      </w:tblPr>
      <w:tblGrid>
        <w:gridCol w:w="1290" w:type="dxa"/>
        <w:gridCol w:w="1290" w:type="dxa"/>
        <w:gridCol w:w="1290" w:type="dxa"/>
        <w:gridCol w:w="1290" w:type="dxa"/>
        <w:gridCol w:w="1290" w:type="dxa"/>
        <w:gridCol w:w="1290" w:type="dxa"/>
        <w:gridCol w:w="1290" w:type="dxa"/>
      </w:tblGrid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összes eladott,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helyezés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Suzuki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8.659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21,8%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8.645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21,8%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6.272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15,8%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6.261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15,8%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Kia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2.691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6,8%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2.690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6,8%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Nissan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1.935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4,9%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1.915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4,8%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Skoda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1.868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4,7%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1.864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4,7%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Dacia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1.660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4,2%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1.660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4,2%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A magánvásárlói újkishaszonjármű-piac (1.583 db, -15,3%)</w:t>
      </w:r>
    </w:p>
    <w:p>
      <w:pPr>
        <w:spacing w:after="100"/>
      </w:pPr>
      <w:r>
        <w:rPr>
          <w:sz w:val="22"/>
          <w:szCs w:val="22"/>
        </w:rPr>
        <w:t xml:space="preserve">Ebben az apró szegmensben visszavette az első helyet a Ford, pedig csak 1,9%-kal növelte az eladásait. Annak köszönhetően lépett előre, hogy a Toyota értékesítése 37,6%-kal, 322 kishaszonjárműre csökkent. A japán márka piaci részesedése azonban még így is 20% fölötti, nagy lemaradásban van tőle a harmadik helyezett Renault (11,6%-os piaci részesedés), pedig a francia márka az élmezőnyből egyedül tudott növekedni (15%-kal). Még a negyedik helyezett Isuzu is jelentős, 34%-os csökkenést volt kénytelen elkönyvelni.</w:t>
      </w:r>
    </w:p>
    <w:tbl>
      <w:tblPr>
        <w:tblStyle w:val="temp_table_style"/>
      </w:tblPr>
      <w:tblGrid>
        <w:gridCol w:w="1290" w:type="dxa"/>
        <w:gridCol w:w="1290" w:type="dxa"/>
        <w:gridCol w:w="1290" w:type="dxa"/>
        <w:gridCol w:w="1290" w:type="dxa"/>
        <w:gridCol w:w="1290" w:type="dxa"/>
        <w:gridCol w:w="1290" w:type="dxa"/>
        <w:gridCol w:w="1290" w:type="dxa"/>
      </w:tblGrid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összes eladott,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helyezés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425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26,8%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423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27,0%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322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20,3%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315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20,1%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Renault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184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11,6%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180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11,5%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Isuzu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105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6,6%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105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6,7%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Volkswagen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88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5,6%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88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5,6%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Mercedes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80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5,1%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80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5,1%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3. A teljes új flottapiac (105.070 db, +11,9%)</w:t>
      </w:r>
    </w:p>
    <w:p>
      <w:pPr>
        <w:spacing w:after="100"/>
      </w:pPr>
      <w:r>
        <w:rPr>
          <w:sz w:val="22"/>
          <w:szCs w:val="22"/>
        </w:rPr>
        <w:t xml:space="preserve">A hazai flottapiacon visszavette az első helyet 2024-ben a Ford, köszönhetően annak, hogy közel 27,7%-kal, 12.491 darabra növelte az eladásait. A teljes magyarországi újautó-piacon a céges vásárlók összesen 11.529 új Toyotát vásároltak, ami azt jelenti, hogy a környezetbarát hibrid autóiról ismert japán márka 7,8%-kal növelte eladásait. Fordul a kocka, ha a kivonásoktól megtisztított piacot nézzük: ekkor a Ford 5.918 autóval a negyedik helyre esik vissza, mivel autói többségét külföldre értékesítette. A Toyotánál ezzel szemben minimális a re-export-aránya, így a japán márka a tisztított piacon már magabiztosan vezet 13,9%-os piaci részesedéssel, 6%-os növekedést bemutatva. A Fordon kívül az élmezőnyben még a Suzukinak (51,8%), a Renault-nak (36,1%), és a Nissannak (71,3%) jelentős a re-export-aránya.</w:t>
      </w:r>
    </w:p>
    <w:tbl>
      <w:tblPr>
        <w:tblStyle w:val="temp_table_style"/>
      </w:tblPr>
      <w:tblGrid>
        <w:gridCol w:w="1290" w:type="dxa"/>
        <w:gridCol w:w="1290" w:type="dxa"/>
        <w:gridCol w:w="1290" w:type="dxa"/>
        <w:gridCol w:w="1290" w:type="dxa"/>
        <w:gridCol w:w="1290" w:type="dxa"/>
        <w:gridCol w:w="1290" w:type="dxa"/>
        <w:gridCol w:w="1290" w:type="dxa"/>
      </w:tblGrid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összes eladott,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helyezés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12.491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11,9%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5.918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7,6%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11.529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11,0%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10.795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13,9%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Skoda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9.442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9,0%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8.915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11,5%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Volkswagen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9.301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8,9%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7.777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10,0%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Suzuki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7.290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6,9%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3.514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4,5%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Mercedes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5.825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5,5%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4.992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6,4%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A flottavásárlói újszemélyautó-piac (81.871 db, +9,1 %)</w:t>
      </w:r>
    </w:p>
    <w:p>
      <w:pPr>
        <w:spacing w:after="100"/>
      </w:pPr>
      <w:r>
        <w:rPr>
          <w:sz w:val="22"/>
          <w:szCs w:val="22"/>
        </w:rPr>
        <w:t xml:space="preserve">Az élmezőnyben nem változott a márkák sorrendje. A Skoda megtartotta a tavaly megszerzett első helyét, bár 1%-nál kisebb növekedést ért el, de a második helyezett Toyota növekedése is csak 2,7% volt. Az 5%-os csökkenésről beszámoló Volkswagen maradt a dobogó alsó fokán, de mindössze egy tucat autóval előzte meg a jelentős, 18,2%-os növekedést bemutató Suzukit, amely azonban autói többségét (52%) külföldre értékesítette. Még ennél is nagyobb (58%) volt a re-export-aránya az ötödik helyezett Fordnál, amely a kivonások előtt 13,5%-os növekedésről, utánuk viszont 8,1%-os csökkenésről számolt be. A kivonások utáni eredményekben a legnagyobb növekedést a 6. helyezett BMW (22,8%), a 9. helyezett Nissan (62,7%), és a 19. helyezett Lexus (45,1%) produkálta.</w:t>
      </w:r>
    </w:p>
    <w:tbl>
      <w:tblPr>
        <w:tblStyle w:val="temp_table_style"/>
      </w:tblPr>
      <w:tblGrid>
        <w:gridCol w:w="1290" w:type="dxa"/>
        <w:gridCol w:w="1290" w:type="dxa"/>
        <w:gridCol w:w="1290" w:type="dxa"/>
        <w:gridCol w:w="1290" w:type="dxa"/>
        <w:gridCol w:w="1290" w:type="dxa"/>
        <w:gridCol w:w="1290" w:type="dxa"/>
        <w:gridCol w:w="1290" w:type="dxa"/>
      </w:tblGrid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összes eladott,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helyezés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Skoda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9.442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11,5%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8.915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14,6%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8.351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10,2%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8.020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13,1%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Volkswagen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7.085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8,7%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5.764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9,4%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Suzuki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7.073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8,6%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3.391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5,5%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5.841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7,1%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2.427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4,0%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BMW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5.115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6,2%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4.460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7,3%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A flottavásárlói újkishaszonjármű-piac (23.199 db, +22,9%)</w:t>
      </w:r>
    </w:p>
    <w:p>
      <w:pPr>
        <w:spacing w:after="100"/>
      </w:pPr>
      <w:r>
        <w:rPr>
          <w:sz w:val="22"/>
          <w:szCs w:val="22"/>
        </w:rPr>
        <w:t xml:space="preserve">Ebben a piaci szegmensben a Ford őrzi az első helyét 6.650 eladott haszonjárművel, ami 43,5%-os növekedést jelent 2023-hoz képest. Az amerikai cég piaci részesedése 24,6%-ról 28,7%-ra nőtt. A kivonások után azonban nagyon lecsökken a Ford előnye, ugyanis majdnem minden második járművét (47,5%) külföldre értékesítette, és így nézve még csökkentek is az eladásai 3,3%-kal. A 3.-ról a 2. helyre lépett előre a Toyota, amely remek évet zárt: a kivonások előtt 24,1%-kal, a kivonások után 22,4%-kal növelte az eladásait, a Fordhoz képest mért 52,2%-os lemaradása re-export nélkül 20,5%-ra csökken. 2024 nagy vesztese a 2.-ról a 3. helyre lecsúszott Renault, amelynek a kivonások után 21,3%-kal csökkentek az eladásai, így a re-export nélküli toplistán nem is fér fel a dobogóra (a Volkswagen cseni el tőle a harmadik helyet 67 autós különbséggel). Az év nyertese az ötödik helyen álló Opel, amely kivonásokkal és azok nélkül is közel 40%-os növekedést könyvelhetett el.</w:t>
      </w:r>
    </w:p>
    <w:tbl>
      <w:tblPr>
        <w:tblStyle w:val="temp_table_style"/>
      </w:tblPr>
      <w:tblGrid>
        <w:gridCol w:w="1290" w:type="dxa"/>
        <w:gridCol w:w="1290" w:type="dxa"/>
        <w:gridCol w:w="1290" w:type="dxa"/>
        <w:gridCol w:w="1290" w:type="dxa"/>
        <w:gridCol w:w="1290" w:type="dxa"/>
        <w:gridCol w:w="1290" w:type="dxa"/>
        <w:gridCol w:w="1290" w:type="dxa"/>
      </w:tblGrid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összes eladott,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helyezés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6.650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28,7%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3.491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21,2%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3.178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13,7%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2.775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16,8%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Renault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2.943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12,7%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1.946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11,8%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Volkswagen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2.216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9,6%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2.013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12,2%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Opel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1.860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8,0%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1.333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8,1%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Mercedes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1.529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6,6%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1.303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7,9%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4. A különböző járműszegmensek értékesítési eredményei</w:t>
      </w:r>
    </w:p>
    <w:p>
      <w:pPr>
        <w:spacing w:after="100"/>
      </w:pPr>
      <w:r>
        <w:rPr>
          <w:sz w:val="22"/>
          <w:szCs w:val="22"/>
        </w:rPr>
        <w:t xml:space="preserve">A Toyota az összeladásokat tekintve 16 kategóriában képviseltette magát, ebből kilencben került dobogóra valamelyik modelljével. Ha csak a magánvásárlókat vesszük figyelembe, akkor szintén kilenc kategóriában került be a legjobb háromba a japán márka, ha pedig csak a flottavásárlókat, akkor nyolcban dobogós. Viszont ha az igazán lényeges, re-exporttól megtisztított számokat vizsgáljuk, akkor az derül ki, hogy a Toyota már 12 kategóriában lett dobogós, és ebből ötöt meg is nyert. A re-export nélküli magánvásárlásoknál 11, a re-export nélküli flottavásárlásoknál pedig szintén 12 kategóriában került az első háromba a japán autógyártó valamelyik modelljével, és utóbbiak felében az első helyet is elhozta.</w:t>
      </w:r>
    </w:p>
    <w:p>
      <w:pPr>
        <w:spacing w:after="100"/>
      </w:pPr>
      <w:r>
        <w:rPr>
          <w:sz w:val="22"/>
          <w:szCs w:val="22"/>
          <w:b/>
        </w:rPr>
        <w:t xml:space="preserve">Miniautók (A szegmens) </w:t>
      </w:r>
    </w:p>
    <w:p>
      <w:r>
        <w:rPr>
          <w:sz w:val="22"/>
          <w:szCs w:val="22"/>
        </w:rPr>
        <w:t xml:space="preserve">(2.221 db, -26,7%)</w:t>
      </w:r>
    </w:p>
    <w:p>
      <w:pPr>
        <w:spacing w:after="100"/>
      </w:pPr>
      <w:r>
        <w:rPr>
          <w:sz w:val="22"/>
          <w:szCs w:val="22"/>
        </w:rPr>
        <w:t xml:space="preserve">A teljes miniautó-piacon 38,5%-os, a megtisztítotton 49,2%-os piaci részesedéssel toronymagasan az első a Toyota Aygo X. Újdonság, hogy már a re-exporttal együtt is vezeti a kategóriát, ugyanis az idősödő Fiat/Abarth 500 iránt felére csökkent a kereslet (és annak is több mint a fele re-export volt). 2025-ben a Suzuki Ignis és a Fiat Panda is befejezi a pályafutását, utóbbit a Grande Panda váltja, amely azonban egy méretkategóriával magasabb osztályba fog tartozni.</w:t>
      </w:r>
    </w:p>
    <w:tbl>
      <w:tblPr>
        <w:tblStyle w:val="temp_table_style"/>
      </w:tblPr>
      <w:tblGrid>
        <w:gridCol w:w="1290" w:type="dxa"/>
        <w:gridCol w:w="1290" w:type="dxa"/>
        <w:gridCol w:w="1290" w:type="dxa"/>
        <w:gridCol w:w="1290" w:type="dxa"/>
        <w:gridCol w:w="1290" w:type="dxa"/>
        <w:gridCol w:w="1290" w:type="dxa"/>
        <w:gridCol w:w="1290" w:type="dxa"/>
      </w:tblGrid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összes eladott,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helyezés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 Aygo X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855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38,5%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844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49,2%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Fiat 500/Abarth 500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702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31,6%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321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18,7%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Suzuki Ignis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302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13,6%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249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14,5%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Hyundai i10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164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7,4%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110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6,4%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Kia Picanto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159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7,2%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155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9,0%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Fiat Panda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22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1,0%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19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1,1%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Kisautók (B szegmens)</w:t>
      </w:r>
    </w:p>
    <w:p>
      <w:r>
        <w:rPr>
          <w:sz w:val="22"/>
          <w:szCs w:val="22"/>
        </w:rPr>
        <w:t xml:space="preserve">(8.539 db, +12,9%)</w:t>
      </w:r>
    </w:p>
    <w:p>
      <w:pPr>
        <w:spacing w:after="100"/>
      </w:pPr>
      <w:r>
        <w:rPr>
          <w:sz w:val="22"/>
          <w:szCs w:val="22"/>
        </w:rPr>
        <w:t xml:space="preserve">Az új Suzuki Swift komoly kihívója lett a korábban egyeduralkodó Toyota Yarisnak, kétszer annyi fogyott belőle, mint a leváltott elődjéből egy évvel korábban. A teljes piacon a Swift 185 autóval le is taszította a trónról a Yarist, viszont a kivonások után az enyhe csökkenést produkáló Toyota megőrizte az első helyét – szoros versenyben – a teljes és a flottapiacon is. 2024 kisautópiacának egyik vesztese az Opel Corsa, amely a másodikról a harmadik helyre esett vissza amiatt, hogy 19,6%-kal (a kivonások után 34,7%-kal) kevesebb kelt el belőle, mint 2023-ban. Szintén sok vásárlót (25,3%-ot) vesztett a Skoda Fabia, amely a hetedik helyre esett vissza a negyedikről. 2024 egyik nagy nyertese a Renault Clio, amelyből a frissítés miatt több mint kétszer annyi fogyott, mint egy évvel korábban, és ezzel kis híján a dobogóra is felkapaszkodott.</w:t>
      </w:r>
    </w:p>
    <w:tbl>
      <w:tblPr>
        <w:tblStyle w:val="temp_table_style"/>
      </w:tblPr>
      <w:tblGrid>
        <w:gridCol w:w="1290" w:type="dxa"/>
        <w:gridCol w:w="1290" w:type="dxa"/>
        <w:gridCol w:w="1290" w:type="dxa"/>
        <w:gridCol w:w="1290" w:type="dxa"/>
        <w:gridCol w:w="1290" w:type="dxa"/>
        <w:gridCol w:w="1290" w:type="dxa"/>
        <w:gridCol w:w="1290" w:type="dxa"/>
      </w:tblGrid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összes eladott,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helyezés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Suzuki Swift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1.867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21,9%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1.621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23,4%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 Yaris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1.682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19,7%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1.635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23,7%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Opel Corsa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1.028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12,0%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628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9,1%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Renault Clio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1.003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11,7%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689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10,0%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Hyundai i20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726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8,5%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442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6,4%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Dacia Sandero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713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8,3%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547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7,9%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Kis szabadidő-autók (B-SUV szegmens)</w:t>
      </w:r>
    </w:p>
    <w:p>
      <w:r>
        <w:rPr>
          <w:sz w:val="22"/>
          <w:szCs w:val="22"/>
        </w:rPr>
        <w:t xml:space="preserve">(20.292 db +13,0%)</w:t>
      </w:r>
    </w:p>
    <w:p>
      <w:pPr>
        <w:spacing w:after="100"/>
      </w:pPr>
      <w:r>
        <w:rPr>
          <w:sz w:val="22"/>
          <w:szCs w:val="22"/>
        </w:rPr>
        <w:t xml:space="preserve">A ráncfelvarráson átesett, hazai gyártású Suzuki Vitara továbbra is magabiztosan uralja a kategóriát, a magánvásárlók és a flottavásárlók körében is. A teljes piacot tekintve a modellváltáson átesett, 17,3%-os növekedést produkáló Dacia Duster lett a második és a lényegében stagnáló, frissített Toyota Yaris Cross a harmadik. Azonban a kivonások után kiderül, hogy valójában a Toyota lett a második legkeresettebb kis SUV 2024-ben, mivel több mint 350 autóval előzte meg román riválisát. A szintén frissített Ford Puma megőrizte a negyedik helyét tavalyról, de jelentősen, 38,2%-kal (kivonások után 66,4%-kal) növelte az eladásait, amelyeknek viszont több mint a fele külföldre ment. Modellváltáson esett át a kínai MG ZS, és feljött az előkelő ötödik – sőt, a kivonások után a negyedik – helyre. A szintén átdolgozott Renault Captur hiába növelte 157%-kal (kivonások után 117,5%-kal) az eladásait, ez is csak a hatodik helyre volt elég számára ebben a rendkívül népszerű (a második legnagyobb darabszámot produkáló) kategóriában.</w:t>
      </w:r>
    </w:p>
    <w:tbl>
      <w:tblPr>
        <w:tblStyle w:val="temp_table_style"/>
      </w:tblPr>
      <w:tblGrid>
        <w:gridCol w:w="1290" w:type="dxa"/>
        <w:gridCol w:w="1290" w:type="dxa"/>
        <w:gridCol w:w="1290" w:type="dxa"/>
        <w:gridCol w:w="1290" w:type="dxa"/>
        <w:gridCol w:w="1290" w:type="dxa"/>
        <w:gridCol w:w="1290" w:type="dxa"/>
        <w:gridCol w:w="1290" w:type="dxa"/>
      </w:tblGrid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összes eladott,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helyezés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Suzuki Vitara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6.883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33,9%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4.610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32,9%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Dacia Duster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2.920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14,4%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1.795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12,8%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 Yaris Cross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2.182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10,8%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2.149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15,3%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Ford Puma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1.334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6,6%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579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4,1%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MG ZS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1.137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5,6%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1.058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7,5%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Renault Captur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840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4,1%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620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4,4%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Kompakt autók (C szegmens)</w:t>
      </w:r>
    </w:p>
    <w:p>
      <w:r>
        <w:rPr>
          <w:sz w:val="22"/>
          <w:szCs w:val="22"/>
        </w:rPr>
        <w:t xml:space="preserve">(15.289 db, +11,1%)</w:t>
      </w:r>
    </w:p>
    <w:p>
      <w:pPr>
        <w:spacing w:after="100"/>
      </w:pPr>
      <w:r>
        <w:rPr>
          <w:sz w:val="22"/>
          <w:szCs w:val="22"/>
        </w:rPr>
        <w:t xml:space="preserve">A legszorosabb küzdelem ebben ismét a kategóriában volt az első helyért, a Kia Ceedből mindössze 4 (!) darabbal fogyott több, mint a kétféle öntöltő hibrid hajtással, valamint háromféle karosszériával kapható Toyota Corollából. A kivonások után azonban a Toyota kerül az első helyre (a flottapiacon kivonások nélkül is), igaz, az előnye mindössze 45 autó a koreai konkurenshez viszonyítva. Harmadával növelte eladásait, és stabilan őrzi a harmadik helyet a frissített Volkswagen Golf, a negyedik helyre pedig a 56%-os (kivonás után 37,4%-os) növekedést produkáló Hyundai i30 jött fel, pedig régi modellről van szó. Mivel megérkezett az új nemzedéke, 60,7%-kal (kivonások után 33,6%-kal) nőttek az Opel Astra eladásai is, így a rüsselsheimi modell feljött a hatodik helyre, közvetlenül a Skoda Scala mögé, amelyből azonban a kivonások után kétszer annyi kelt el, mint az Opelből.</w:t>
      </w:r>
    </w:p>
    <w:tbl>
      <w:tblPr>
        <w:tblStyle w:val="temp_table_style"/>
      </w:tblPr>
      <w:tblGrid>
        <w:gridCol w:w="1290" w:type="dxa"/>
        <w:gridCol w:w="1290" w:type="dxa"/>
        <w:gridCol w:w="1290" w:type="dxa"/>
        <w:gridCol w:w="1290" w:type="dxa"/>
        <w:gridCol w:w="1290" w:type="dxa"/>
        <w:gridCol w:w="1290" w:type="dxa"/>
        <w:gridCol w:w="1290" w:type="dxa"/>
      </w:tblGrid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összes eladott,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helyezés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Kia Ceed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3.130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20,5%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2.957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21,2%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 Corolla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3.126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20,4%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3.002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21,5%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VW Golf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2.048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13,4%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1.803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12,9%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Hyundai i30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1.237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8,1%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1.066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7,6%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Skoda Scala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1.107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7,2%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1.073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7,7%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Opel Astra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805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5,3%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533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3,8%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7.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Kompakt szabadidő-autók (C-SUV szegmens)</w:t>
      </w:r>
    </w:p>
    <w:p>
      <w:r>
        <w:rPr>
          <w:sz w:val="22"/>
          <w:szCs w:val="22"/>
        </w:rPr>
        <w:t xml:space="preserve">(22.017 db, +20,8%)</w:t>
      </w:r>
    </w:p>
    <w:p>
      <w:pPr>
        <w:spacing w:after="100"/>
      </w:pPr>
      <w:r>
        <w:rPr>
          <w:sz w:val="22"/>
          <w:szCs w:val="22"/>
        </w:rPr>
        <w:t xml:space="preserve">A legnagyobb darabszámú kategóriában a hazai gyártású Suzuki S-Cross még mindig toronymagasan vezet, viszont figyelemre méltó, hogy a második generációs, plug-in hibrid hajtással is kapható Toyota C-HR-t milyen jól fogadták a vásárlók: azonnal a második helyen találta magát a kivonások után (a kivonások nélkül azonban a nagy árengedménnyel kínált, ezért két és félszeres növekedést bemutató Nissan Qashqai letaszította a második helyről). A Toyota még egy modellel, a Corolla Cross-szal is befért a legjobb négybe, a Corolla család SUV tagja a hatodik helyről jött föl annak köszönhetően, hogy több mint 30%-kal nőtt iránta a kereslet. Meglepetésre a tisztán elektromos kínai modell, a BYD Atto 3 már az első évében bejött a top 10-be (a kilencedik lett), közel 600 fogyott belőle kivonások előtt és után is.</w:t>
      </w:r>
    </w:p>
    <w:tbl>
      <w:tblPr>
        <w:tblStyle w:val="temp_table_style"/>
      </w:tblPr>
      <w:tblGrid>
        <w:gridCol w:w="1290" w:type="dxa"/>
        <w:gridCol w:w="1290" w:type="dxa"/>
        <w:gridCol w:w="1290" w:type="dxa"/>
        <w:gridCol w:w="1290" w:type="dxa"/>
        <w:gridCol w:w="1290" w:type="dxa"/>
        <w:gridCol w:w="1290" w:type="dxa"/>
        <w:gridCol w:w="1290" w:type="dxa"/>
      </w:tblGrid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összes eladott,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helyezés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Suzuki S-Cross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6.607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30,0%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5.484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30,0%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Nissan Qashqai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3.423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15,5%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1.803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9,9%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 C-HR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2.388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10,8%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2.346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12,9%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 Corolla Cross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1.492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6,8%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1.469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8,0%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Ssangyong Korando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1.119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5,1%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1.109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6,1%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Volkswagen T-Roc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971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4,4%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647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3,5%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Középkategóriás szabadidő-autók (D-SUV szegmens)</w:t>
      </w:r>
    </w:p>
    <w:p>
      <w:r>
        <w:rPr>
          <w:sz w:val="22"/>
          <w:szCs w:val="22"/>
        </w:rPr>
        <w:t xml:space="preserve">(13.277 db, +33,1)</w:t>
      </w:r>
    </w:p>
    <w:p>
      <w:pPr>
        <w:spacing w:after="100"/>
      </w:pPr>
      <w:r>
        <w:rPr>
          <w:sz w:val="22"/>
          <w:szCs w:val="22"/>
        </w:rPr>
        <w:t xml:space="preserve">Ennek a kategóriának nőtt a legnagyobb mértékben az összeladása 2024-ben. Bár az ötéves Toyota RAV4 iránt még mindig csak minimálisan, 8,8%-kal csökkent a kereslet, a modell az elsőről a negyedik helyre csúszott vissza a nagy növekedést produkáló konkurensek miatt (más kérdés, hogy az előtte végzők a méretük alapján inkább a C-SUV szegmensbe illenének, és akkor nem lenne kérdéses a RAV4 első helye). A Toyota a kivonások után azonban még mindig a második a teljes piacon és a flottáson is, a privát vevők körében pedig kivonások nélkül is ezüstérmes. Az abszolút első helyezett Ford Kuga megduplázta az eladásait 2024-ben, de ez szinte csak a re-exportjának köszönhető (anélkül szerényebb, 23,4%-os növekedést produkált). Jól szerepelt a frissített Kia Sportage is, amely több mint a harmadával növelte az eladásait, és a kivonások után vezeti a kategóriát. Dobogós a testvérmodellje, a Hyundai Tucson is, bár tízből hat példánya külföldre került, és a kivonások után a hatodik helyen áll, 39,5%-os csökkenést bemutatva. A top 6 legnagyobb növekedését az ötödik helyen álló Nissan X-Trail mutatta be, ugyanis a kivonások előtt 163,3%-kal, utána pedig 65,8%-kal nőtt az értékesítése az akcióknak köszönhetően.</w:t>
      </w:r>
    </w:p>
    <w:tbl>
      <w:tblPr>
        <w:tblStyle w:val="temp_table_style"/>
      </w:tblPr>
      <w:tblGrid>
        <w:gridCol w:w="1290" w:type="dxa"/>
        <w:gridCol w:w="1290" w:type="dxa"/>
        <w:gridCol w:w="1290" w:type="dxa"/>
        <w:gridCol w:w="1290" w:type="dxa"/>
        <w:gridCol w:w="1290" w:type="dxa"/>
        <w:gridCol w:w="1290" w:type="dxa"/>
        <w:gridCol w:w="1290" w:type="dxa"/>
      </w:tblGrid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összes eladott,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helyezés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Ford Kuga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2.101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15,8%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1.001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9,8%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Kia Sportage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2.076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15,6%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2.065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20,2%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Hyundai Tucson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1.581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11,9%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677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6,6%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 RAV4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1.415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10,7%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1.402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13,7%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Nissan X-Trail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1.248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9,4%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534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5,2%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Skoda Kodiaq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1.244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9,4%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1.198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11,7%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Nagy szabadidő-autók (E-SUV szegmens)</w:t>
      </w:r>
    </w:p>
    <w:p>
      <w:r>
        <w:rPr>
          <w:sz w:val="22"/>
          <w:szCs w:val="22"/>
        </w:rPr>
        <w:t xml:space="preserve">(1.737 db, +7,6%)</w:t>
      </w:r>
    </w:p>
    <w:p>
      <w:pPr>
        <w:spacing w:after="100"/>
      </w:pPr>
      <w:r>
        <w:rPr>
          <w:sz w:val="22"/>
          <w:szCs w:val="22"/>
        </w:rPr>
        <w:t xml:space="preserve">Szoros verseny alakult ki ebben a szegmensben is, a Volkswagen Touareg csak öt darabbal tudta megelőzni a Mazda CX-60-ast, amely azonban a kivonások után (és a magánvásárlók körében kivonások nélkül is) már vezet. A Kia Sorento iránt 33%-kal csökkent a kereslet, így a harmadik helyre csúszott vissza, mögötte a hétszemélyes hibrid Toyota, a Highlander található, amely viszont több mint megduplázta az eladásait egyetlen év alatt. A J150-es Toyota Land Cruiser még kifutó modellként is népszerű volt, az idén érkező utód, a J250-es nemzedék majd átrajzolhatja az erőviszonyokat, ha kap belőle eleget 2025-ben az importőr.</w:t>
      </w:r>
    </w:p>
    <w:tbl>
      <w:tblPr>
        <w:tblStyle w:val="temp_table_style"/>
      </w:tblPr>
      <w:tblGrid>
        <w:gridCol w:w="1290" w:type="dxa"/>
        <w:gridCol w:w="1290" w:type="dxa"/>
        <w:gridCol w:w="1290" w:type="dxa"/>
        <w:gridCol w:w="1290" w:type="dxa"/>
        <w:gridCol w:w="1290" w:type="dxa"/>
        <w:gridCol w:w="1290" w:type="dxa"/>
        <w:gridCol w:w="1290" w:type="dxa"/>
      </w:tblGrid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összes eladott,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helyezés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Volkswagen Touareg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335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19,3%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314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19,1%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Mazda CX-60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330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19,0%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327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19,9%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Kia Sorento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293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16,9%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287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17,5%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 Highlander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216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12,4%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192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11,7%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 Land Cruiser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122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7,0%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114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6,9%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Land Rover Defender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89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5,1%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73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4,4%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Közép- és felső-középkategóriás-autók (D-E szegmens)</w:t>
      </w:r>
    </w:p>
    <w:p>
      <w:r>
        <w:rPr>
          <w:sz w:val="22"/>
          <w:szCs w:val="22"/>
        </w:rPr>
        <w:t xml:space="preserve">(10.616 db, +11,9%)</w:t>
      </w:r>
    </w:p>
    <w:p>
      <w:pPr>
        <w:spacing w:after="100"/>
      </w:pPr>
      <w:r>
        <w:rPr>
          <w:sz w:val="22"/>
          <w:szCs w:val="22"/>
        </w:rPr>
        <w:t xml:space="preserve">A magánvásárlók körében 61%-os, a flottásoknál 57%-os piaci részesedésével a nemrég frissült Skoda Octavia kiütéssel győz ebben az egyre kevesebb modellel rendelkező, klasszikus szegmensben. Érdekesség, hogy az első négy helyen műszakilag szinte azonos felépítésű, MQB-alapokra épülő típusok találhatók a Volkswagen-konszerntől. Szép teljesítmény az alapvetően az amerikai piacra fejlesztett Toyota Camrytől, hogy a német/cseh kvartett mögött magabiztosan őrzi az ötödik helyet, idén a frissítése miatt még előrébb léphet.</w:t>
      </w:r>
    </w:p>
    <w:tbl>
      <w:tblPr>
        <w:tblStyle w:val="temp_table_style"/>
      </w:tblPr>
      <w:tblGrid>
        <w:gridCol w:w="1290" w:type="dxa"/>
        <w:gridCol w:w="1290" w:type="dxa"/>
        <w:gridCol w:w="1290" w:type="dxa"/>
        <w:gridCol w:w="1290" w:type="dxa"/>
        <w:gridCol w:w="1290" w:type="dxa"/>
        <w:gridCol w:w="1290" w:type="dxa"/>
        <w:gridCol w:w="1290" w:type="dxa"/>
      </w:tblGrid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összes eladott,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helyezés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Skoda Octavia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6.097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57,4%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5.807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56,8%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Skoda Superb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1.203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11,3%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1.188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11,6%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Volkswagen Passat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1.198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11,3%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1.134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11,1%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Volkswagen Arteon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781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7,4%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778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7,6%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 Camry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418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3,9%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414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4,1%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BYD Seal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355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3,3%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355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3,5%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Sportautók (S szegmens)</w:t>
      </w:r>
    </w:p>
    <w:p>
      <w:r>
        <w:rPr>
          <w:sz w:val="22"/>
          <w:szCs w:val="22"/>
        </w:rPr>
        <w:t xml:space="preserve">(454 db, -18,8%)</w:t>
      </w:r>
    </w:p>
    <w:p>
      <w:pPr>
        <w:spacing w:after="100"/>
      </w:pPr>
      <w:r>
        <w:rPr>
          <w:sz w:val="22"/>
          <w:szCs w:val="22"/>
        </w:rPr>
        <w:t xml:space="preserve">A Ford Mustang a 19%-os csökkenéssel is megőrizte az első helyet, a második helyre pedig a 60%-os növekedést produkáló Mazda MX-5 jött fel. Azonos eredménnyel harmadik az új Mercedes-AMG GT és a Toyota GR 86, előbbi 34,4%-os, utóbbi 48,3%-os növekedést produkált 2024-ben. Érdekesség, hogy a Toyota testvérmodellje, a Subaru BRZ is befért a top 10-be 14 eladással.</w:t>
      </w:r>
    </w:p>
    <w:tbl>
      <w:tblPr>
        <w:tblStyle w:val="temp_table_style"/>
      </w:tblPr>
      <w:tblGrid>
        <w:gridCol w:w="1290" w:type="dxa"/>
        <w:gridCol w:w="1290" w:type="dxa"/>
        <w:gridCol w:w="1290" w:type="dxa"/>
        <w:gridCol w:w="1290" w:type="dxa"/>
        <w:gridCol w:w="1290" w:type="dxa"/>
        <w:gridCol w:w="1290" w:type="dxa"/>
        <w:gridCol w:w="1290" w:type="dxa"/>
      </w:tblGrid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összes eladott,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helyezés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Ford Mustang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68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15,0%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n.a.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n.a.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n.a.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Mazda MX-5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48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10,57%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n.a.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n.a.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n.a.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Mercedes-AMG GT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43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9,47%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n.a.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n.a.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n.a.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 GR 86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43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9,47%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n.a.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n.a.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n.a.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Porsche 911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34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7,49%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n.a.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n.a.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n.a.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BMW Z4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25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5,51%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n.a.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n.a.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n.a.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Közepes méretű kishaszonjárművek (MDV szegmens)</w:t>
      </w:r>
    </w:p>
    <w:p>
      <w:r>
        <w:rPr>
          <w:sz w:val="22"/>
          <w:szCs w:val="22"/>
        </w:rPr>
        <w:t xml:space="preserve">(5.014 db, +105,1%)</w:t>
      </w:r>
    </w:p>
    <w:p>
      <w:pPr>
        <w:spacing w:after="100"/>
      </w:pPr>
      <w:r>
        <w:rPr>
          <w:sz w:val="22"/>
          <w:szCs w:val="22"/>
        </w:rPr>
        <w:t xml:space="preserve">Fölényes Ford-győzelem ebben a szegmensben, a magán- és flottavásárlók között is első Transit Customból több mint ötször annyi fogyott, mint a második helyezett Volkswagen Transporterből, amelynek idén érkező utóda már a Transit Customon alapul. A top 6-ban a Ford után a negyedik helyezett Toyota Proace eladásai nőttek a legnagyobb mértékben, több mint 80%-kal kivonások előtt és után is. Csak 14 autóval maradt le a dobogó alsó fokát elfoglaló Renault Trafictól, a kivonások után azonban simán megelőzi a franciát.</w:t>
      </w:r>
    </w:p>
    <w:tbl>
      <w:tblPr>
        <w:tblStyle w:val="temp_table_style"/>
      </w:tblPr>
      <w:tblGrid>
        <w:gridCol w:w="1290" w:type="dxa"/>
        <w:gridCol w:w="1290" w:type="dxa"/>
        <w:gridCol w:w="1290" w:type="dxa"/>
        <w:gridCol w:w="1290" w:type="dxa"/>
        <w:gridCol w:w="1290" w:type="dxa"/>
        <w:gridCol w:w="1290" w:type="dxa"/>
        <w:gridCol w:w="1290" w:type="dxa"/>
      </w:tblGrid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összes eladott,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helyezés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Ford Transit Custom LCV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2.797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55,8%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979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36,4%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Volkswagen Transporter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472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9,4%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407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15,0%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Renault Trafic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398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7,9%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230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8,5%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Toyota Proace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384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7,7%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368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13,6%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Opel Vivaro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365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7,3%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233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8,6%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Mercedes Vito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242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4,8%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195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7,2%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Közepes méretű kishaszonjárműből kialakított mikrobuszok (MDV PC szegmens)</w:t>
      </w:r>
    </w:p>
    <w:p>
      <w:r>
        <w:rPr>
          <w:sz w:val="22"/>
          <w:szCs w:val="22"/>
        </w:rPr>
        <w:t xml:space="preserve">(3.140 db, -18,6%)</w:t>
      </w:r>
    </w:p>
    <w:p>
      <w:pPr>
        <w:spacing w:after="100"/>
      </w:pPr>
      <w:r>
        <w:rPr>
          <w:sz w:val="22"/>
          <w:szCs w:val="22"/>
        </w:rPr>
        <w:t xml:space="preserve">A Transit a soküléses mikrobuszok között is verhetetlen, még akkor is, ha az igényesen berendezett személyszállító verzióját Tourneo Customnak hívják. Biztos második a Renault Trafic a kivonások után is, pedig minden harmadikat külföldre vittek belőle. Nem zárt jó évet a Toyota Proace Verso, az ötödik helyre csúszott vissza, mert fele annyi fogyott belőle, mint 2023-ban.</w:t>
      </w:r>
    </w:p>
    <w:tbl>
      <w:tblPr>
        <w:tblStyle w:val="temp_table_style"/>
      </w:tblPr>
      <w:tblGrid>
        <w:gridCol w:w="1290" w:type="dxa"/>
        <w:gridCol w:w="1290" w:type="dxa"/>
        <w:gridCol w:w="1290" w:type="dxa"/>
        <w:gridCol w:w="1290" w:type="dxa"/>
        <w:gridCol w:w="1290" w:type="dxa"/>
        <w:gridCol w:w="1290" w:type="dxa"/>
        <w:gridCol w:w="1290" w:type="dxa"/>
      </w:tblGrid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összes eladott,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helyezés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Ford Tourneo Custom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1.459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46,5%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356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20,4%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Renault Trafic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450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14,3%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277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15,9%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Ford Transit Custom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267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8,5%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248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14,2%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Volkswagen Multivan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264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8,4%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231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13,2%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 Proace Verso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204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6,5%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199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11,4%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Volkswagen Transporter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156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5,0%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144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8,2%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Kompakt méretű kishaszonjárművek (CDV szegmens)</w:t>
      </w:r>
    </w:p>
    <w:p>
      <w:r>
        <w:rPr>
          <w:sz w:val="22"/>
          <w:szCs w:val="22"/>
        </w:rPr>
        <w:t xml:space="preserve">(4,836 db, +4,3%)</w:t>
      </w:r>
    </w:p>
    <w:p>
      <w:pPr>
        <w:spacing w:after="100"/>
      </w:pPr>
      <w:r>
        <w:rPr>
          <w:sz w:val="22"/>
          <w:szCs w:val="22"/>
        </w:rPr>
        <w:t xml:space="preserve">Ebben a szegmensben nagyon kicsik a különbségek. A Renault Express Van ugyan megtartotta az első helyet, de a kivonások után a negyedik helyre szorul, és a privát vevők legkedveltebb modellje, a Toyota Proace City veszi át tőle a vezetést, megelőzve a Volkswagen Caddyt. Jelentősen (41,3-57,2%-kal) nőttek az Opel Combo és a Mercedes Citan eladásai, így ezek a modellek is bekerültek a legjobb ötbe.</w:t>
      </w:r>
    </w:p>
    <w:tbl>
      <w:tblPr>
        <w:tblStyle w:val="temp_table_style"/>
      </w:tblPr>
      <w:tblGrid>
        <w:gridCol w:w="1290" w:type="dxa"/>
        <w:gridCol w:w="1290" w:type="dxa"/>
        <w:gridCol w:w="1290" w:type="dxa"/>
        <w:gridCol w:w="1290" w:type="dxa"/>
        <w:gridCol w:w="1290" w:type="dxa"/>
        <w:gridCol w:w="1290" w:type="dxa"/>
        <w:gridCol w:w="1290" w:type="dxa"/>
      </w:tblGrid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összes eladott,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helyezés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Renault Express Van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771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15,9%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583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13,2%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 Proace City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710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14,7%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701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15,9%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Volkswagen Caddy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675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14,0%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646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14,6%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Opel Combo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650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13,4%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621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14,1%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Mercedes Citan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458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9,5%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430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9,7%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Peugeot Partner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338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7,0%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322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7,3%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Kompakt kishaszonjárműből kialakított személyszállító egyterűek (CDV PC szegmens)</w:t>
      </w:r>
    </w:p>
    <w:p>
      <w:r>
        <w:rPr>
          <w:sz w:val="22"/>
          <w:szCs w:val="22"/>
        </w:rPr>
        <w:t xml:space="preserve">(1.213 db, +70,4%)</w:t>
      </w:r>
    </w:p>
    <w:p>
      <w:pPr>
        <w:spacing w:after="100"/>
      </w:pPr>
      <w:r>
        <w:rPr>
          <w:sz w:val="22"/>
          <w:szCs w:val="22"/>
        </w:rPr>
        <w:t xml:space="preserve">A nagycsaládosok kedvelt egyterűje, a Toyota Proace City Verso a magánvásárlók körében re-exporttal is vezet, de a flottás és az abszolút listán is fölényesen nyer a kivonások után, ugyanis több mint kétszer annyi fogyott belőle, mint a második helyezett Volkswagen Caddy Life-ból. Kivonások nélkül az új Ford Tourneo vezeti a kategóriát abszolútban és a flottások között is, viszont nála a re-export aránya kiugróan magas, 86,8%.</w:t>
      </w:r>
    </w:p>
    <w:tbl>
      <w:tblPr>
        <w:tblStyle w:val="temp_table_style"/>
      </w:tblPr>
      <w:tblGrid>
        <w:gridCol w:w="1290" w:type="dxa"/>
        <w:gridCol w:w="1290" w:type="dxa"/>
        <w:gridCol w:w="1290" w:type="dxa"/>
        <w:gridCol w:w="1290" w:type="dxa"/>
        <w:gridCol w:w="1290" w:type="dxa"/>
        <w:gridCol w:w="1290" w:type="dxa"/>
        <w:gridCol w:w="1290" w:type="dxa"/>
      </w:tblGrid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összes eladott,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helyezés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Ford Tourneo Courier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416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34,3%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55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7,3%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 Proace City Verso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376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31,0%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368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48,7%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Volkswagen Caddy Life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163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13,4%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149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19,7%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Ford Tourneo Connect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72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5,9%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62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8,2%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Opel Combo Life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72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5,9%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19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2,5%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Mercedes Citan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41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3,4%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35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4,6%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Személyautóból kialakított kishaszonjárművek (SDV szegmens)</w:t>
      </w:r>
    </w:p>
    <w:p>
      <w:r>
        <w:rPr>
          <w:sz w:val="22"/>
          <w:szCs w:val="22"/>
        </w:rPr>
        <w:t xml:space="preserve">(529 db, +13,3%)</w:t>
      </w:r>
    </w:p>
    <w:p>
      <w:pPr>
        <w:spacing w:after="100"/>
      </w:pPr>
      <w:r>
        <w:rPr>
          <w:sz w:val="22"/>
          <w:szCs w:val="22"/>
        </w:rPr>
        <w:t xml:space="preserve">Megszűnt a Suzuki Jimny Van és a Fiat Panda Van forgalmazása, így a Citroën C3 Van vette át a vezetést. A második helyre jött fel az elektromos Dacia annak köszönhetően, hogy megduplázta az eladásait. A Toyota Yaris Van eladásai minimális csökkenést mutattak.</w:t>
      </w:r>
    </w:p>
    <w:tbl>
      <w:tblPr>
        <w:tblStyle w:val="temp_table_style"/>
      </w:tblPr>
      <w:tblGrid>
        <w:gridCol w:w="1290" w:type="dxa"/>
        <w:gridCol w:w="1290" w:type="dxa"/>
        <w:gridCol w:w="1290" w:type="dxa"/>
        <w:gridCol w:w="1290" w:type="dxa"/>
        <w:gridCol w:w="1290" w:type="dxa"/>
        <w:gridCol w:w="1290" w:type="dxa"/>
        <w:gridCol w:w="1290" w:type="dxa"/>
      </w:tblGrid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összes eladott,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helyezés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Citroën C3 Van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248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46,9%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247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46,9%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Dacia Spring Van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120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22,7%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119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22,6%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Dacia Duster Van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90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17,0%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90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17,1%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 Yaris Van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71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13,4%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71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13,5%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Pickupok (PUP szegmens)</w:t>
      </w:r>
    </w:p>
    <w:p>
      <w:r>
        <w:rPr>
          <w:sz w:val="22"/>
          <w:szCs w:val="22"/>
        </w:rPr>
        <w:t xml:space="preserve">(5.307 db, +9,9%)</w:t>
      </w:r>
    </w:p>
    <w:p>
      <w:pPr>
        <w:spacing w:after="100"/>
      </w:pPr>
      <w:r>
        <w:rPr>
          <w:sz w:val="22"/>
          <w:szCs w:val="22"/>
        </w:rPr>
        <w:t xml:space="preserve">A Toyota Hilux ismét visszaverte a Ford Ranger támadását, és megőrizte a vezetést, bár a kivonások előtt nagyon szoros volt a verseny köztük. A kivonások után azonban a Toyota értékesítési eredménye másfélszer akkora, mint a Fordé. Idén jön a Hilux takarékosabb, lágy hibrid változata, ami segíthet neki az élen maradni. Hatalmas a konkurencia hátránya a két éllovas mögött. A top 6-ban egyedül az új Volkswagen Amarok mutatott kiugróan nagy, 127,2%-os (a kivonások után 99,3%-os) növekedést, de ezzel együtt is csak a negyedik helyet tudta megszerezni.</w:t>
      </w:r>
    </w:p>
    <w:tbl>
      <w:tblPr>
        <w:tblStyle w:val="temp_table_style"/>
      </w:tblPr>
      <w:tblGrid>
        <w:gridCol w:w="1290" w:type="dxa"/>
        <w:gridCol w:w="1290" w:type="dxa"/>
        <w:gridCol w:w="1290" w:type="dxa"/>
        <w:gridCol w:w="1290" w:type="dxa"/>
        <w:gridCol w:w="1290" w:type="dxa"/>
        <w:gridCol w:w="1290" w:type="dxa"/>
        <w:gridCol w:w="1290" w:type="dxa"/>
      </w:tblGrid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összes eladott,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helyezés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 Hilux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2.262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42,6%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1.878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49,2%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Ford Ranger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2.215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41,7%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1.198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31,4%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Isuzu D-MAX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368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6,9%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345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9,0%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Volkswagen Amarok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359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6,8%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299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7,8%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Ssangyong Musso Grand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92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1,7%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89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2,3%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Jeep Gladiator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0,1%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0,2%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Lexus</w:t>
      </w:r>
    </w:p>
    <w:p>
      <w:r>
        <w:rPr>
          <w:sz w:val="22"/>
          <w:szCs w:val="22"/>
        </w:rPr>
        <w:t xml:space="preserve"> </w:t>
      </w:r>
    </w:p>
    <w:p>
      <w:pPr>
        <w:spacing w:after="100"/>
      </w:pPr>
    </w:p>
    <w:p>
      <w:r>
        <w:rPr>
          <w:sz w:val="22"/>
          <w:szCs w:val="22"/>
        </w:rPr>
        <w:t xml:space="preserve"> </w:t>
      </w:r>
    </w:p>
    <w:p>
      <w:pPr>
        <w:spacing w:after="100"/>
      </w:pPr>
    </w:p>
    <w:p>
      <w:r>
        <w:rPr>
          <w:sz w:val="22"/>
          <w:szCs w:val="22"/>
        </w:rPr>
        <w:t xml:space="preserve"> </w:t>
      </w:r>
    </w:p>
    <w:p>
      <w:pPr>
        <w:spacing w:after="100"/>
      </w:pPr>
    </w:p>
    <w:p>
      <w:r>
        <w:rPr>
          <w:sz w:val="22"/>
          <w:szCs w:val="22"/>
        </w:rPr>
        <w:t xml:space="preserve"> </w:t>
      </w:r>
    </w:p>
    <w:p>
      <w:pPr>
        <w:spacing w:after="100"/>
      </w:pPr>
    </w:p>
    <w:p>
      <w:r>
        <w:rPr>
          <w:sz w:val="22"/>
          <w:szCs w:val="22"/>
        </w:rPr>
        <w:t xml:space="preserve"> </w:t>
      </w:r>
    </w:p>
    <w:p>
      <w:pPr>
        <w:spacing w:after="100"/>
      </w:pPr>
    </w:p>
    <w:p>
      <w:r>
        <w:rPr>
          <w:sz w:val="22"/>
          <w:szCs w:val="22"/>
        </w:rPr>
        <w:t xml:space="preserve"> </w:t>
      </w:r>
    </w:p>
    <w:p>
      <w:pPr>
        <w:spacing w:after="100"/>
      </w:pPr>
    </w:p>
    <w:p>
      <w:r>
        <w:rPr>
          <w:sz w:val="22"/>
          <w:szCs w:val="22"/>
        </w:rPr>
        <w:t xml:space="preserve"> </w:t>
      </w:r>
    </w:p>
    <w:p>
      <w:pPr>
        <w:spacing w:after="100"/>
      </w:pPr>
    </w:p>
    <w:p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</w:p>
    <w:p/>
    <w:p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https://news.smartermedia.hu/hazai-hirek/majdnem-minden-hatodik-autot-a-piacvezeto-toyota-vagy-a-kiugro-novekedest-bemutato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2026-06-18T02:38:36+02:00</dcterms:created>
  <dcterms:modified xsi:type="dcterms:W3CDTF">2026-06-18T02:38:36+02:00</dcterms:modified>
  <dc:title/>
  <dc:description/>
  <dc:subject/>
  <cp:keywords/>
  <cp:category/>
</cp:coreProperties>
</file>