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erősödik a régió H2-infrasturktúrája</w:t>
      </w:r>
    </w:p>
    <w:p>
      <w:r>
        <w:rPr>
          <w:sz w:val="22"/>
          <w:szCs w:val="22"/>
          <w:b/>
        </w:rPr>
        <w:t xml:space="preserve">Nem a Toyota az egyetlen piaci szereplő, amely a szívén viseli az emissziómentes mobilitás ügyét: a Messer Slovnaft korszerűsítette pozsonyi hidrogéntöltő-állomását, ezzel tovább csökkentve a szlovák főváros közösségi közlekedésének szénlábnyomát. </w:t>
      </w:r>
    </w:p>
    <w:p/>
    <w:p>
      <w:pPr>
        <w:spacing w:after="100"/>
      </w:pPr>
      <w:r>
        <w:rPr>
          <w:sz w:val="22"/>
          <w:szCs w:val="22"/>
        </w:rPr>
        <w:t xml:space="preserve">Európa közös érdeke, hogy minél robusztusabb támogató infrastruktúra épüljön ki a hidrogénalapú gazdaság – azon belül is a közlekedési és szállítmányozási megoldások – köré, hiszen a megbízható, kiszámítható töltőhálózat alapfeltétele annak, hogy az Unió útjain elterjedhessenek az emissziómentesen használható, gyorsan feltölthető, így a hosszú távú fuvarozásban ideális megoldást jelentő tüzelőanyag-cellás járművek.</w:t>
      </w:r>
    </w:p>
    <w:p>
      <w:pPr>
        <w:spacing w:after="100"/>
      </w:pPr>
      <w:r>
        <w:rPr>
          <w:sz w:val="22"/>
          <w:szCs w:val="22"/>
        </w:rPr>
        <w:t xml:space="preserve">Ezt a célt szolgálja az a projekt, amelynek keretében a Toyota és partnerei elősegítik a pán-európai szállítmányozási útvonalak (Ten-T hálózat) mentén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kiépítendő töltőinfrastruktúra</w:t>
        </w:r>
      </w:hyperlink>
      <w:r>
        <w:rPr>
          <w:sz w:val="22"/>
          <w:szCs w:val="22"/>
        </w:rPr>
        <w:t xml:space="preserve"> létrehozását, és ugyanilyen fontos – ha nem is regionális, de lokális szinten – az a fejlesztés, amelyet a </w:t>
      </w:r>
      <w:r>
        <w:rPr>
          <w:sz w:val="22"/>
          <w:szCs w:val="22"/>
          <w:i/>
          <w:iCs/>
        </w:rPr>
        <w:t xml:space="preserve">MOL-csoport</w:t>
      </w:r>
      <w:r>
        <w:rPr>
          <w:sz w:val="22"/>
          <w:szCs w:val="22"/>
        </w:rPr>
        <w:t xml:space="preserve"> szlovákiai leányvállalata hajtott végre pozsonyi hidrogéntöltő-állomásán.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Messer Tatragas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Slovnaft</w:t>
      </w:r>
      <w:r>
        <w:rPr>
          <w:sz w:val="22"/>
          <w:szCs w:val="22"/>
        </w:rPr>
        <w:t xml:space="preserve"> által közösen üzemeltetett, a pozsonyi finomító területén belül található töltőállomást két éve használják a helyi közösségi közlekedési vállalat hidrogéntüzelőanyag-cellás buszai, illetve más partnerek teherjárművei. Az állomást most korszerűsítették, így mostantól magasabb, 350 bar nyomáson biztosítja a nehéz járművek tankolását. A nagyobb nyomás hatékonyabb töltést, az pedig akár 40 százalékkal nagyobb hatótávolságot eredményez. A közösségi közlekedésben ez különösen fontos, hiszen csökken az állásidő, azaz hatékonyabban használhatók ki a járművek a közlekedésben.</w:t>
      </w:r>
    </w:p>
    <w:p>
      <w:pPr>
        <w:spacing w:after="100"/>
      </w:pPr>
      <w:r>
        <w:rPr>
          <w:sz w:val="22"/>
          <w:szCs w:val="22"/>
        </w:rPr>
        <w:t xml:space="preserve">A hidrogéntöltő infrastruktúra folyamatos bővítése és fejlesztése elengedhetetlen, hiszen a másik oldalon, azaz a járműgyártóknál is szüntelen evolúció zajlik. A Toyota a közelmúltban mutatta be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harmadik generációs hidrogéntüzelőanyag-cellás</w:t>
        </w:r>
      </w:hyperlink>
      <w:r>
        <w:rPr>
          <w:sz w:val="22"/>
          <w:szCs w:val="22"/>
        </w:rPr>
        <w:t xml:space="preserve"> rendszerét, amely a jelenleginél nagyobb hatótávolságot és kedvezőbb költségeket ígér. A karbantartásmentesre tervezett, akár kétszer robusztusabb rendszer kifejlesztésével elsősorban a szállítmányozó piacot célozza meg a Toyota, de nem kérdéses, hogy a technológia a gyártó személyautó-kínálatában is megjelenik majd.</w:t>
      </w:r>
    </w:p>
    <w:p>
      <w:pPr>
        <w:spacing w:after="100"/>
      </w:pPr>
      <w:r>
        <w:rPr>
          <w:sz w:val="22"/>
          <w:szCs w:val="22"/>
        </w:rPr>
        <w:t xml:space="preserve">A MOL-csoport nem csupán Szlovákiában érdekelt a hidrogénalapú gazdaságban: a vállalat százhalombattai finomítója 2024-ben állította üzembe a térség legnagyobb, 10 MW kapacitású zöldhidrogén-előállító üzemét, amely megújuló forrásból származó elektromos energiával bontja a vizet, így a teljes folyamat szénmentes, sőt: az új létesítmény üzembe állításával évi 25 ezer tonnával csökkent a Dunai Finomító CO2-emissziója. Százhalombatta évente 1600 tonna zöld hidrogént fog előállítani, amelyet elsődlegesen az üzemanyag-gyártásban fog felhasználni a cégcsoport, később azonban üzemanyagként is hasznosítják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https://news.smartermedia.hu/hazai-hirek/egyre-erosodik-a-regio-h2-infrasturkturaja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h2-refuelling-tmf/" TargetMode="External"/>
  <Relationship Id="rId8" Type="http://schemas.openxmlformats.org/officeDocument/2006/relationships/hyperlink" Target="https://news.smartermedia.hu/nemzetkozi-hirek/uj-fejezetebe-lep-a-toyota-es-a-hidrogen-kozos-tortenet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2026-05-25T10:59:59+02:00</dcterms:created>
  <dcterms:modified xsi:type="dcterms:W3CDTF">2026-05-25T10:59:59+02:00</dcterms:modified>
  <dc:title/>
  <dc:description/>
  <dc:subject/>
  <cp:keywords/>
  <cp:category/>
</cp:coreProperties>
</file>