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volt még ilyen népszerű a Lexus Európában</w:t>
      </w:r>
    </w:p>
    <w:p>
      <w:r>
        <w:rPr>
          <w:sz w:val="22"/>
          <w:szCs w:val="22"/>
          <w:b/>
        </w:rPr>
        <w:t xml:space="preserve">Fennállásának legjobb első negyedévét zárta a Lexus Európában, a prémiummárka éves szinten 15 százalékkal növelte eladásait a térségben. A Toyota Motor Europe csoportszinten jobban teljesített a piaci átlagnál, portfólióján belül pedig tovább nőtt a villamosított modellek aránya. 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22 096 autót adott el, és ezzel új időszakos rekordokat ért el Európában a Lexus. A 2024 első negyedévéhez viszonyított 15 százalékos forgalomnövekedéssel a Lexus túlteljesítette a prémiumpiac átlagát, és a tavaly ilyenkor regisztrált 2,1-ről 2,5 százalékra növelte részesedését ezen a piacon – </w:t>
      </w:r>
      <w:r>
        <w:rPr>
          <w:sz w:val="22"/>
          <w:szCs w:val="22"/>
          <w:b/>
        </w:rPr>
        <w:t xml:space="preserve">soha nem volt ennél erősebb a Lexus az Óvilágban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eladásokon belül különösen jól teljesítettek a Lexus villamosított típusai, amelyek iránt egy év alatt 19 százalékkal nőtt a kereslet: összesen 21 071 öntöltő hibrid (BEV), plug-in hibrid (PHEV) és tisztán elektromos (BEV) modell fogyott az időszakban. A márka jelenleg Nyugat-Európában kizárólag ilyen hajtásláncokkal értékesíti autóit, míg Közép- és Kelet-Európában (amely Oroszországot nem, de Törökországot, Izraelt, Ukrajnát, Örményországot, Azerbajdzsánt, Georgiát – korábbi nevén Grúziát – és Kazahsztánt is magában foglalja) 56 százalék az arány – </w:t>
      </w:r>
      <w:r>
        <w:rPr>
          <w:sz w:val="22"/>
          <w:szCs w:val="22"/>
          <w:b/>
        </w:rPr>
        <w:t xml:space="preserve">Európa egészét tekintve a villamosított hajtásláncok jelenleg 95 százalékkal részesednek a Lexus regionális eladásaiból.</w:t>
      </w:r>
    </w:p>
    <w:p>
      <w:pPr>
        <w:spacing w:after="100"/>
      </w:pPr>
      <w:r>
        <w:rPr>
          <w:sz w:val="22"/>
          <w:szCs w:val="22"/>
        </w:rPr>
        <w:t xml:space="preserve">A legnépszerűbb Lexus típusok a márka középkategóriás, városi és nagyméretű szabadidőjárművei: az NX, az LBX Hybrid és az RX voltak. Ami a villamosított típusokat illeti, az NX Hybrid és Plug-in Hybrid, az LBX Hybrid, az UX Hybrid és BEV, valamint az RX Hybrid és Plug-in Hybrid fogytak a legnagyobb számban. A pontos darabszámokat a cikk alján található táblázat tartalmazza.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márka</w:t>
      </w:r>
      <w:r>
        <w:rPr>
          <w:sz w:val="22"/>
          <w:szCs w:val="22"/>
        </w:rPr>
        <w:t xml:space="preserve"> 289 971 eladott autóval (-0,5% az előző év azonos időszakához képest) megőrizte második helyét a márkák európai rangsorában. A villamosított modellek eladásai (227 771 db) 7%-kal emelkedtek: ezen belül a tisztán elektromos járművek (13 870 db) +36 százalékkal, a plug-in hibridek +256 százalékkal zárták az első negyedévet. Európa egészét tekintve jelenleg négy eladott Toyotából három (76%) részben vagy teljesen villamosított. Nyugat-Európában 78%, Közép- és Kelet-Európában 60% ez az arány.</w:t>
      </w:r>
    </w:p>
    <w:p>
      <w:r>
        <w:rPr>
          <w:sz w:val="22"/>
          <w:szCs w:val="22"/>
        </w:rPr>
        <w:t xml:space="preserve">A legkeresettebb Toyota típusok a Yaris Cross, a Yaris, a Corolla modellcsalád, a C-HR, az Aygo és a RAV4 voltak. A villamosításból mindenekelőtt a Yaris Cross Hybrid, a Yaris Hybrid, a C-HR Hybrid és Plug-in Hybrid, a Corolla Hybrid, valamint a RAV4 Hybrid és Plug-in Hybrid vette ki a részét.</w:t>
      </w:r>
    </w:p>
    <w:p>
      <w:pPr>
        <w:spacing w:after="100"/>
      </w:pPr>
      <w:r>
        <w:rPr>
          <w:sz w:val="22"/>
          <w:szCs w:val="22"/>
        </w:rPr>
        <w:t xml:space="preserve">Csoportszinten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minimális, 0,4 százalékos növekedést könyvelhetett el, miközben a teljes európai piac 2,0 százalékkal visszaesett. A TME +7,0 százalékkal több autót adott el a tavalyi év azonos időszakához képest. A 321 067 jármű 78 százaléka (2023 Q1: 77,5%) részben vagy teljesen elektromos volt; Nyugat-Európában 80, Közép- és Kelet-Európában 60 százalékkal képviseltetik magukat a villamosított járművek a forgalomból. A tisztán elektromos járművekből 15 325 darabot (+30%), a plug-in hybridekből 25 890 darabot (+155%) adtak el január 1. és március 31. között. </w:t>
      </w:r>
    </w:p>
    <w:p>
      <w:pPr>
        <w:spacing w:after="100"/>
      </w:pPr>
      <w:r>
        <w:rPr>
          <w:sz w:val="22"/>
          <w:szCs w:val="22"/>
          <w:b/>
        </w:rPr>
        <w:t xml:space="preserve">Toyota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25 221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44 665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49 075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(ötajtós és Touring Sports)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24 753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41 830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11 538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i/>
                <w:iCs/>
              </w:rPr>
              <w:t xml:space="preserve">Corolla (szedán)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/ Proace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/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14 933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Lexus 2025. Q1 eladások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Összes 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HEV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PHEV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Ezen belül BEV /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BEV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https://news.smartermedia.hu/nemzetkozi-hirek/soha-nem-volt-meg-ilyen-nepszeru-a-lexus-europaban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2026-07-08T05:33:29+02:00</dcterms:created>
  <dcterms:modified xsi:type="dcterms:W3CDTF">2026-07-08T05:33:29+02:00</dcterms:modified>
  <dc:title/>
  <dc:description/>
  <dc:subject/>
  <cp:keywords/>
  <cp:category/>
</cp:coreProperties>
</file>