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legjavát hagyta a végére a Toyota: búcsúzik a Supra</w:t>
      </w:r>
    </w:p>
    <w:p>
      <w:r>
        <w:rPr>
          <w:sz w:val="22"/>
          <w:szCs w:val="22"/>
          <w:b/>
        </w:rPr>
        <w:t xml:space="preserve">Japán után Európába is megérkezett az a modellpáros, amellyel a Toyota elköszön az ötödik generációs GR Suprától. A csúcson ér véget az A90-es széria története.</w:t>
      </w:r>
    </w:p>
    <w:p/>
    <w:p>
      <w:pPr>
        <w:spacing w:after="100"/>
      </w:pPr>
      <w:r>
        <w:rPr>
          <w:sz w:val="22"/>
          <w:szCs w:val="22"/>
        </w:rPr>
        <w:t xml:space="preserve">Az ötödik generációs Toyota Supra színre lépése nem csak azért volt nagy jelentőségű esemény, mert tizenhét év kihagyás után tért vissza a márka emblematikus sportmodellje, hanem azért is, mert ezzel a kupéval kezdődött meg a Gazoo Racing közúti karrierje. A Toyota motorsportrészlege az A90-es szériával lépett ki a nyilvánosság elé, és vált saját jogon (GR néven) a Toyota globális almárkájává.</w:t>
      </w:r>
    </w:p>
    <w:p>
      <w:pPr>
        <w:spacing w:after="100"/>
      </w:pPr>
      <w:r>
        <w:rPr>
          <w:sz w:val="22"/>
          <w:szCs w:val="22"/>
        </w:rPr>
        <w:t xml:space="preserve">Azóta látványos karriert futott be a GR. A számtalan GR Sport modellváltozat mellett három önálló fejlesztésű típust is jegyez a márka: a klasszikus sportkupé GR86 mellett a GR Yaris és a GR Corolla képviseli igazán hitelesen azt az innovatív, rettenthetelen, kalandvágyó szemléletet, amely néhány év alatt a közúti sportautózás meghatározó tényezőjévé emelte a céget.</w:t>
      </w:r>
    </w:p>
    <w:p>
      <w:pPr>
        <w:spacing w:after="100"/>
      </w:pPr>
      <w:r>
        <w:rPr>
          <w:sz w:val="22"/>
          <w:szCs w:val="22"/>
        </w:rPr>
        <w:t xml:space="preserve">A GR Supra hamarosan búcsúzik, ám a Gazoo Racing nem engedi el szó nélkül a kezét: két különleges kiadást is bemutattak az autóból, amelyek méltó módon zárják le a kupé diadalmas hat évét. Az egyik hiánytalan felszereltséggel és eddig nem elérhető teljesítményfokozó módosításokkal búcsúzik, a másik egy motorsport-ihletésű verzió purista rajongók számára. </w:t>
      </w:r>
    </w:p>
    <w:p>
      <w:pPr>
        <w:spacing w:after="100"/>
      </w:pPr>
      <w:r>
        <w:rPr>
          <w:sz w:val="22"/>
          <w:szCs w:val="22"/>
          <w:b/>
        </w:rPr>
        <w:t xml:space="preserve">GR Supra A90 Final Edition</w:t>
      </w:r>
    </w:p>
    <w:p>
      <w:pPr>
        <w:spacing w:after="100"/>
      </w:pPr>
      <w:r>
        <w:rPr>
          <w:sz w:val="22"/>
          <w:szCs w:val="22"/>
        </w:rPr>
        <w:t xml:space="preserve">Ha szakértőket akarunk lenyűgözni, több lépcsőben kell hozzáfogni. Fontos, hogy már papíron megragadjuk a figyelmüket, de persze aztán minden azon múlik, hogy a nüanszok, a részletek, a finomságok stimmelnek-e. A Toyota Gazoo Racing mérnökei mindkét téren kitettek magukért. A Supra Final Edition háromliteres, soros hathengeres motorjának csúcsteljesítményét az eddigi 340-ről 441 lóerőre emelték, a legnagyobb forgatónyomaték 500-ról 571 Nm-re nőtt. Ezzel párhuzamosan a 250 km/óra korlátozást feloldották, a búcsú-Supra akár 275 km/óra végsebességre képes.</w:t>
      </w:r>
    </w:p>
    <w:p>
      <w:pPr>
        <w:spacing w:after="100"/>
      </w:pPr>
      <w:r>
        <w:rPr>
          <w:sz w:val="22"/>
          <w:szCs w:val="22"/>
        </w:rPr>
        <w:t xml:space="preserve">Ezek a nyers számok – a lényeg pedig az Akrapovič titán hangtompítóval szerelt kipufogórendszer; a 19 colosra növelt, acélhálós fékcsővel szerelt Brembo első fékek; a merevített karosszéria; a minden irányban állítható KW lengéscsillapítók; a módosított futóműelemek; a 10 mm-rel szélesebb Michelin Pilot Sport Cup 2 abroncsok. Ezek még magabiztosabb, még precízebb vezethetőséget eredményeznek, szuverén tapadással, kiemelkedő iránypontossággal és vérmes hangzással társítva. </w:t>
      </w:r>
    </w:p>
    <w:p>
      <w:r>
        <w:pict>
          <v:shape type="#_x0000_t75" style="width:800px;height:533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GR Supra GT4 motorsportprogram tapasztalatait hasznosító műszaki fejlesztések mellett látványra és funkcionálisan is többet kínál a Final Edition: a matt fekete karosszériát exkluzív aerodinamikai elemekkel gazdagították; a csomag csúcsa a hattyúnyakas konzolra emelt, szénszálas hátsó légterelő. Az utastérben szénszálas vázú, Alcantarával burkolt Recaro kagylóülések várják az utrasokat, a biztonsági övek pirosak.</w:t>
      </w:r>
    </w:p>
    <w:p>
      <w:pPr>
        <w:spacing w:after="100"/>
      </w:pPr>
      <w:r>
        <w:rPr>
          <w:sz w:val="22"/>
          <w:szCs w:val="22"/>
          <w:b/>
        </w:rPr>
        <w:t xml:space="preserve">GR Supra Lightweight EVO</w:t>
      </w:r>
    </w:p>
    <w:p>
      <w:pPr>
        <w:spacing w:after="100"/>
      </w:pPr>
      <w:r>
        <w:rPr>
          <w:sz w:val="22"/>
          <w:szCs w:val="22"/>
        </w:rPr>
        <w:t xml:space="preserve">Miközben a GR Supra A90 Final Edition mindössze háromszáz példányban készül, és ezen az egész világnak kell osztoznia, ilyen szigorú megkötés nincs a búcsúévjárat másik különkiadásánál.</w:t>
      </w:r>
    </w:p>
    <w:p>
      <w:r>
        <w:pict>
          <v:shape type="#_x0000_t75" style="width:800px;height:533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mérnökök módosították az elektronikus szabályozású lengéscsillapítók és az aktív differenciálmű beállításait, merevebb kanyarstabilizátorokat szereltek fel, módosították a kerékdőlést, valamint kimerevítették a hátsó segédvázat és a padlólemezt.</w:t>
      </w:r>
    </w:p>
    <w:p>
      <w:pPr>
        <w:spacing w:after="100"/>
      </w:pPr>
      <w:r>
        <w:rPr>
          <w:sz w:val="22"/>
          <w:szCs w:val="22"/>
        </w:rPr>
        <w:t xml:space="preserve">Elöl a Lightweight EVO is nagyobb féktárcsákat alkalmaz, hátul szénszálas kacsafarok-légterelő, az utastérben Alcantara sportülések teremtenek egyedi hangulatot. A kizárólag kézi sebességváltóval kapható különkiadás még pontosabban vezethető, mint eddig, a váltókar piros gombja a biztonsági övek és az utasteret díszítő öltések árnyalatára rímel.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Europe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https://news.smartermedia.hu/nemzetkozi-hirek/a-legjavat-hagyta-a-vegere-a-toyota-bucsuzik-a-supra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2026-07-08T03:15:00+02:00</dcterms:created>
  <dcterms:modified xsi:type="dcterms:W3CDTF">2026-07-08T03:15:00+02:00</dcterms:modified>
  <dc:title/>
  <dc:description/>
  <dc:subject/>
  <cp:keywords/>
  <cp:category/>
</cp:coreProperties>
</file>