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Továbbfejlesztette radikális hidrogén-versenyautóját a Toyota</w:t>
      </w:r>
    </w:p>
    <w:p>
      <w:r>
        <w:rPr>
          <w:sz w:val="22"/>
          <w:szCs w:val="22"/>
          <w:b/>
        </w:rPr>
        <w:t xml:space="preserve">Az idei Le Mans-i 24 órás verseny egyik nagy szenzációja a GR LH2 Racing Concept: a futamon induló GR010 Hybrid közvetlen rokona, amelynek hibrid hajtásláncában nem benzin, hanem hidrogén táplálja a belső égésű motort.</w:t>
      </w:r>
    </w:p>
    <w:p/>
    <w:p>
      <w:pPr>
        <w:spacing w:after="100"/>
      </w:pPr>
      <w:r>
        <w:rPr>
          <w:sz w:val="22"/>
          <w:szCs w:val="22"/>
        </w:rPr>
        <w:t xml:space="preserve">Azt mondják, egy váratlan lépés önmagában még nem jelent semmit, ám ha másodszor is megteszik, arra már érdemes odafigyelni. Amikor a Toyota Gazoo Racing 2023-ban bemutatta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H2 Racing Concept</w:t>
        </w:r>
      </w:hyperlink>
      <w:r>
        <w:rPr>
          <w:sz w:val="22"/>
          <w:szCs w:val="22"/>
        </w:rPr>
        <w:t xml:space="preserve"> elnevezésű versenyautó-tanulmányát, arra annak ellenére egzotikus érdekességként tekintett a világ, hogy az autógyártó megmondta: egy 2026 táján debütáló, hidrogénüzemű Le Mans-i Hypercar előfutáráról van szó. Most viszont itt a GR LH2 Racing Concept, a 2023-as eredeti evolúciója, és immár senki nem vonhatja kétségbe, hogy a Toyota egyrészt komolyan gondolta, hogy cseppfolyós hidrogénnel üzemelő Le Mans-i Hypercar versenyautót épít, másrészt közel jár annak tényleges megvalósításához.</w:t>
      </w:r>
    </w:p>
    <w:p>
      <w:pPr>
        <w:spacing w:after="100"/>
      </w:pPr>
      <w:r>
        <w:rPr>
          <w:sz w:val="22"/>
          <w:szCs w:val="22"/>
        </w:rPr>
        <w:t xml:space="preserve">A történet persze sokkal régebben kezdődött. A Le Mans-i 24 órás futamot szervező Automobile Club de l’Ouest (ACO) részéről nyolc éve merült fel az ötlet, hogy alternatív üzemanyagként teret adjanak a hidrogénnek a világ egyik legismertebb hosszútávú autóversenyén. A Toyota pedig a hidrogéntüzelőanyag-cellás technológia tökéletesítésére fordított, több évtizedes kutató- és fejlesztőmunka tanulságait felhasználva 2021-ben kezdett foglalkozni a hidrogén belső égésű motorokban történő felhasználásának a gondolatával.</w:t>
      </w:r>
    </w:p>
    <w:p>
      <w:pPr>
        <w:spacing w:after="100"/>
      </w:pPr>
      <w:r>
        <w:rPr>
          <w:sz w:val="22"/>
          <w:szCs w:val="22"/>
        </w:rPr>
        <w:t xml:space="preserve">Az idei Le Mans-i 24 órás futam apropóján leleplezett GR LH2 Racing Concept apróságokban tér el a két évvel ezelőtti előfutártól: módosultak az első lámpatestek és új az aerodinamikai csomag. A fehér-kék fényezés sokkal egyértelműbben láttatja a részleteket – a színváltást akár úgy is értelmezhetjük, hogy a Toyota Gazoo Racingnek immár nincs takargatnivalója, azaz a tanulmányautó egészen közel jár a végleges változathoz.</w:t>
      </w:r>
    </w:p>
    <w:p>
      <w:pPr>
        <w:spacing w:after="100"/>
      </w:pPr>
      <w:r>
        <w:rPr>
          <w:sz w:val="22"/>
          <w:szCs w:val="22"/>
        </w:rPr>
        <w:t xml:space="preserve">A legfontosabbal sajnos ezúttal is adós maradt a Toyota: a koncepciónak csak a hosszát és a szélességét (5,10x2,05 méter) adták meg, a hajtáslánc paraméterei továbbra sem ismertek. Másfelől viszont a Hypercar géposztály szabálykönyve egyértelműen meghatározza a hajtáslánc paramétereit – például akár tisztán belső égésű, akár hibrid hajtásláncról van szó, annak teljesítménye semmilyen körülmények között nem lépheti túl a 680 lóerőt. A Toyota GR010 Hybrid versenyautó ezt egy 3,5 literes, 90 fokos hengerszögű V6-os turbómotor és az első tengelyre illesztett, 200 kW-os (272 LE) villanymotor kombinációjával éri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https://news.smartermedia.hu/nemzetkozi-hirek/tovabbfejlesztette-radikalis-hidrogen-versenyautojat-a-toyota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motoros-versenyautot-fejleszt-le-mans-b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2026-11-03T19:45:52+01:00</dcterms:created>
  <dcterms:modified xsi:type="dcterms:W3CDTF">2026-11-03T19:45:52+01:00</dcterms:modified>
  <dc:title/>
  <dc:description/>
  <dc:subject/>
  <cp:keywords/>
  <cp:category/>
</cp:coreProperties>
</file>