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Lexus a legmegbízhatóbb márka</w:t>
      </w:r>
    </w:p>
    <w:p>
      <w:r>
        <w:rPr>
          <w:sz w:val="22"/>
          <w:szCs w:val="22"/>
          <w:b/>
        </w:rPr>
        <w:t xml:space="preserve">Idén tizenötödik alkalommal bizonyult a legjobbnak a Lexus a J. D. Power IQS felmérésén, amely az újonnan megvásárolt autókkal előforduló hibalehetőségek számát és jellegét elemzi.</w:t>
      </w:r>
    </w:p>
    <w:p/>
    <w:p>
      <w:pPr>
        <w:spacing w:after="100"/>
      </w:pPr>
      <w:r>
        <w:rPr>
          <w:sz w:val="22"/>
          <w:szCs w:val="22"/>
        </w:rPr>
        <w:t xml:space="preserve">A J. D. Power piackutató és adatelemző szervezet idén 39. alkalommal végezte el azt a kutatást, amely az új autó megvásárlását követő első 90 nap tapasztalatai alapján rangsorolja a járművek és gyártóik kezdeti minőségét. Az </w:t>
      </w:r>
      <w:r>
        <w:rPr>
          <w:sz w:val="22"/>
          <w:szCs w:val="22"/>
          <w:i/>
          <w:iCs/>
        </w:rPr>
        <w:t xml:space="preserve">Initial Quality Study</w:t>
      </w:r>
      <w:r>
        <w:rPr>
          <w:sz w:val="22"/>
          <w:szCs w:val="22"/>
        </w:rPr>
        <w:t xml:space="preserve"> (IQS) 2020-ban teljeskörűen megújult, a tulajdonosok részére feltett kérdések körét kibővítették, így az előző eredmények nem vethetők össze a jelenlegiekkel. A „nehezítés” óta a Lexus jellemzően a prémiummárkák élmezőnyében szerepel a felmérésen – három alkalommal volt második (2020, 2022, 2024), és egyszer első (2021.) </w:t>
      </w:r>
    </w:p>
    <w:p>
      <w:pPr>
        <w:spacing w:after="100"/>
      </w:pPr>
      <w:r>
        <w:rPr>
          <w:sz w:val="22"/>
          <w:szCs w:val="22"/>
        </w:rPr>
        <w:t xml:space="preserve">Az idei, 2025-ös kutatás viszont, amelyet 92 694 tulajdonos vagy felhasználó visszajelzései, valamint a hivatalos márkaszervizekben elvégzett, több százezer beavatkozás adatai alapján állítottak össze, a Lexus abszolút győzelmét hozta el – az idei egyébként a márka alapítása (1989) óta a </w:t>
      </w:r>
      <w:r>
        <w:rPr>
          <w:sz w:val="22"/>
          <w:szCs w:val="22"/>
          <w:b/>
        </w:rPr>
        <w:t xml:space="preserve">tizenötödik év</w:t>
      </w:r>
      <w:r>
        <w:rPr>
          <w:sz w:val="22"/>
          <w:szCs w:val="22"/>
        </w:rPr>
        <w:t xml:space="preserve">, amikor minden más autógyártónál jobb kezdeti minőséget regisztrált a Lexus. A márka két típusa – az IS és az ES szedánok – is saját kategóriájának legjobb eredményét érte el.</w:t>
      </w:r>
    </w:p>
    <w:p>
      <w:pPr>
        <w:spacing w:after="100"/>
      </w:pPr>
      <w:r>
        <w:rPr>
          <w:sz w:val="22"/>
          <w:szCs w:val="22"/>
        </w:rPr>
        <w:t xml:space="preserve">Az ügyfelek tíz tágabb témakörben (infotainment; szolgáltatások, kezelőszervek és kijelzők; külső; vezetőtámogatás; belső; hajtáslánc; ülések; vezetési élmény; klímaberendezés és egyéb) összesen 227 jelenségről nyilatkoztak. Bár az IQS felmérések elsődleges célja, hogy villámgyors és pontos visszajelzést adjon a gyártóknak új gyártmányaik esetleges típushibáiról, a fogyasztók számára is fontos útmutatást ad a vásárláshoz.</w:t>
      </w:r>
    </w:p>
    <w:p>
      <w:pPr>
        <w:spacing w:after="100"/>
      </w:pPr>
      <w:r>
        <w:rPr>
          <w:sz w:val="22"/>
          <w:szCs w:val="22"/>
        </w:rPr>
        <w:t xml:space="preserve">A 2025-ös felmérés legfontosabb tanulságai részben meglepők. A prémiumautó-gyártók például átlagosan 4,2 százalékponttal rosszabb eredményt értek el (203 hiba 100 járműre), mint a tömegpiaci gyártók (187), ugyanakkor csökken a különbség: tavaly 230 vs. 181 volt a hibajelenségek előfordulásának aránya a két fő szegmensben (minél alacsonyabb a pontszám, annál kevesebb a meghibásodás.) Ennek fényében a </w:t>
      </w:r>
      <w:r>
        <w:rPr>
          <w:sz w:val="22"/>
          <w:szCs w:val="22"/>
          <w:b/>
        </w:rPr>
        <w:t xml:space="preserve">Lexus 166 pontos</w:t>
      </w:r>
      <w:r>
        <w:rPr>
          <w:sz w:val="22"/>
          <w:szCs w:val="22"/>
        </w:rPr>
        <w:t xml:space="preserve"> győztes eredménye kifejezetten jónak számít.</w:t>
      </w:r>
    </w:p>
    <w:p>
      <w:r>
        <w:pict>
          <v:shape type="#_x0000_t75" style="width:534px;height:517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legtöbb probléma a plug-in hibrid járművekkel (PHEV) fordult elő, még a tisztán elektromosoknál (BEV) is több: előbbieknél 237, utóbbiak körében 212 pont volt az átlagos eredmény. Látványosan megbízhatóbbak a full hibridek (196 pont) és a benzinmotoros járművek (184 pont.)</w:t>
      </w:r>
    </w:p>
    <w:p>
      <w:pPr>
        <w:spacing w:after="100"/>
      </w:pPr>
      <w:r>
        <w:rPr>
          <w:sz w:val="22"/>
          <w:szCs w:val="22"/>
        </w:rPr>
        <w:t xml:space="preserve">Az új típusokkal (203 pont) több probléma van, mint azokkal, amelyek nem első évüket töltik a piacon (190 pont). A 2025-ös modellévben tizennyolc vadonatúj modellt vezettek be az autógyártók az észak-amerikai piacon, ebből csupán kettőnek sikerült jobb eredményt elérnie saját piaci szegmensének átlagánál.</w:t>
      </w:r>
    </w:p>
    <w:p>
      <w:pPr>
        <w:spacing w:after="100"/>
      </w:pPr>
      <w:r>
        <w:rPr>
          <w:sz w:val="22"/>
          <w:szCs w:val="22"/>
        </w:rPr>
        <w:t xml:space="preserve">A legérdekesebb jelenség, hogy az ügyfelek mind gyakrabban elégedetlenek a pohártartókkal. Egyre többen használnak többször használatos, nem eldobható poharakat és bögréket, és ezek változatos méreteik miatt nem minden esetben illeszkednek biztonságosan a meglévő pohártartókba. Ugyanakkor van persze ennél nagyobb gondjuk az ügyfeleknek: továbbra is az infotainment rendszerek (42,6 hiba 100 autóra) a legproblémásabbak, az érintőképernyők, a túlbonyolított menürendszerek – és ehhez kapcsolódóan a hagyományos gombok elektronikus paranccsal történő kiváltása – különösen sok bosszúságot okoznak.</w:t>
      </w:r>
    </w:p>
    <w:p>
      <w:pPr>
        <w:spacing w:after="100"/>
      </w:pPr>
      <w:r>
        <w:rPr>
          <w:sz w:val="22"/>
          <w:szCs w:val="22"/>
        </w:rPr>
        <w:t xml:space="preserve">A kutatás további részletei megtalálhatók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J. D. Power weboldalán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Facebook Watertown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https://news.smartermedia.hu/nemzetkozi-hirek/ismet-a-lexus-a-legmegbizhatobb-marka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jdpower.com/business/press-releases/2025-us-initial-quality-study-iq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2026-07-02T23:08:16+02:00</dcterms:created>
  <dcterms:modified xsi:type="dcterms:W3CDTF">2026-07-02T23:08:16+02:00</dcterms:modified>
  <dc:title/>
  <dc:description/>
  <dc:subject/>
  <cp:keywords/>
  <cp:category/>
</cp:coreProperties>
</file>