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Piaci alapokra helyezi hidrogéntüzelőanyag-cellás üzletágát a Toyota</w:t>
      </w:r>
    </w:p>
    <w:p>
      <w:r>
        <w:rPr>
          <w:sz w:val="22"/>
          <w:szCs w:val="22"/>
          <w:b/>
        </w:rPr>
        <w:t xml:space="preserve">Miközben egyes gyártók behúzzák a féket, a Toyota magasabb fokozatba kapcsol a hidrogén üzemanyagként történő felhasználását lehetővé tevő technológiák fejlesztése és bevezetése terén.</w:t>
      </w:r>
    </w:p>
    <w:p/>
    <w:p>
      <w:pPr>
        <w:spacing w:after="100"/>
      </w:pPr>
      <w:r>
        <w:rPr>
          <w:sz w:val="22"/>
          <w:szCs w:val="22"/>
        </w:rPr>
        <w:t xml:space="preserve">A nyár elején több európai autógyártó is visszavonulót fújt a hidrogéntüzelőanyag-cellás hajtásláncok terén, jelentős kutatási és fejlesztési eredményeket áldozva be a rövid távú megtakarítások érdekében. A Toyota ezzel szemben töretlenül hisz abban, hogy az emberi társadalom energetikai igényeire hosszú távon a hidrogén biztosíthat fenntartható, minimális vagy zéró szénlábnyomú, megfizethető és biztonságos megoldást.</w:t>
      </w:r>
    </w:p>
    <w:p>
      <w:pPr>
        <w:spacing w:after="100"/>
      </w:pPr>
      <w:r>
        <w:rPr>
          <w:sz w:val="22"/>
          <w:szCs w:val="22"/>
        </w:rPr>
        <w:t xml:space="preserve">Ezzel összhangban a vállalat Észak-Amerikában új, publikus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weboldalon</w:t>
        </w:r>
      </w:hyperlink>
      <w:r>
        <w:rPr>
          <w:sz w:val="22"/>
          <w:szCs w:val="22"/>
        </w:rPr>
        <w:t xml:space="preserve"> keresztül biztosít hozzáférést hidrogénüzletága, a Toyota Hydrogen Solutions tevékenységeihez és megoldásaihoz. Ez a csatorna részletes tájékoztatással szolgál a vállalat termékeiről és szolgáltatásairól, esettanulmányok és legjobb gyakorlatok bemutatásával szemlélteti a technológia jelenlegi és jövőbeli előnyeit, valamint elérhetőségi adatokat kínál azoknak a lakossági és vállalati ügyfeleknek, akik a Toyotához hasonlóan hidrogéntüzelőanyag-cellás rendszerekkel biztosítanák háztartásuk, közösségük vagy vállalkozásuk energiaszükségleteit.</w:t>
      </w:r>
    </w:p>
    <w:p>
      <w:pPr>
        <w:spacing w:after="100"/>
      </w:pPr>
      <w:r>
        <w:rPr>
          <w:sz w:val="22"/>
          <w:szCs w:val="22"/>
        </w:rPr>
        <w:t xml:space="preserve">Ezek a megoldások a telepített (stacionárius) áramfejlesztő rendszerektől kezdve a személyautókon, buszokon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nehézteherjárműveken</w:t>
        </w:r>
      </w:hyperlink>
      <w:r>
        <w:rPr>
          <w:sz w:val="22"/>
          <w:szCs w:val="22"/>
        </w:rPr>
        <w:t xml:space="preserve"> át a modulárisan bővíthető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ipari energetikai rendszerekig</w:t>
        </w:r>
      </w:hyperlink>
      <w:r>
        <w:rPr>
          <w:sz w:val="22"/>
          <w:szCs w:val="22"/>
        </w:rPr>
        <w:t xml:space="preserve"> számos innovációt foglalnak magukba. Legújabb példaként a Toyota saját tevékenységein belül is széles körben alkalmazni kívánja a hidrogéntüzelőanyag-technológiát: a Toyota Motor North America kaliforniai alkatrészellátó központjába (NAPPC) hamarosan hidrogénüzemű nyerges vontatók fogják szállítani a Long Beach-i teherkikötőből a beérkező alkatrészeket. Ez logikus lépés, hiszen a konténerkikötőben már jelenleg is hidrogénhajtású járművek szolgálják ki a helyi logisztikai feladatokat, ráadásul itt építették fel a Toyota világelső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hidrogénfejlesztő központját</w:t>
        </w:r>
      </w:hyperlink>
      <w:r>
        <w:rPr>
          <w:sz w:val="22"/>
          <w:szCs w:val="22"/>
        </w:rPr>
        <w:t xml:space="preserve">, amely naponta már megnyitásakor 1,2 tonna hidrogént volt képes biometánból előállítani. Most az NAPPC központi telephelyén is hidrogéntöltőpontot építenek ki, és tovább fejlesztik, illetve bővítik a vállalat hidrogén-ökoszisztémáját.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a mai napig számos közúti,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kötött pályás</w:t>
        </w:r>
      </w:hyperlink>
      <w:r>
        <w:rPr>
          <w:sz w:val="22"/>
          <w:szCs w:val="22"/>
          <w:i/>
          <w:iCs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vízi járműbe</w:t>
        </w:r>
      </w:hyperlink>
      <w:r>
        <w:rPr>
          <w:sz w:val="22"/>
          <w:szCs w:val="22"/>
          <w:i/>
          <w:iCs/>
        </w:rPr>
        <w:t xml:space="preserve"> integrálta hidrogéntüzelőanyag-cellás technológiáját, ugyanakkor többek vagyunk egyszerű hajtáslánc-beszállítónál”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Jay Sackett</w:t>
      </w:r>
      <w:r>
        <w:rPr>
          <w:sz w:val="22"/>
          <w:szCs w:val="22"/>
        </w:rPr>
        <w:t xml:space="preserve">, a Toyota Motor North America kutatási és fejlesztési tevékenységekért felelős főmérnöke. </w:t>
      </w:r>
      <w:r>
        <w:rPr>
          <w:sz w:val="22"/>
          <w:szCs w:val="22"/>
          <w:i/>
          <w:iCs/>
        </w:rPr>
        <w:t xml:space="preserve">„Célunk, hogy különböző olyan megoldásokat biztosítsunk ügyfeleink számára, amelyek megfelelnek igényeiknek. Ennek a most megnyitott weboldalnak egyértelmű az üzenete: készen állunk arra, hogy piaci alapú szolgáltatásokat kínáljunk, és olyan technológiákat biztosítsunk ügyfeleinknek, amelyeket előnyösen tudnak alkalmazni.”</w:t>
      </w:r>
    </w:p>
    <w:p>
      <w:pPr>
        <w:spacing w:after="100"/>
      </w:pPr>
      <w:r>
        <w:rPr>
          <w:sz w:val="22"/>
          <w:szCs w:val="22"/>
        </w:rPr>
        <w:t xml:space="preserve">Szintén vadonatúj hír, hogy a Toyota bemutatta harmadik generációs hidrogéntüzelőanyag-cellás hajtásláncát. A Gen 3 FC technológia könnyű és nehéz gépjárművekben debütálható már 2027-ben, és 20 százalékkal takarékosabb, valamint ugyanennyivel nagyobb teljesítményű lesz, mint a jelenlegi tüzelőanyag-cellás rendszer. Ami pedig a megbízhatóságát illeti; a Toyota szerint a nehéz teherjárművekben egymillió kilométert is megtehet felújítás nélkül a technológia, azaz szervizigénye nem lesz nagyobb a jelenlegi dízelmotoros nyerges vontatókénál.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 Cells Works, Driving Hydogen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https://news.smartermedia.hu/nemzetkozi-hirek/piaci-alapokra-helyezi-hidrogentuzeloanyag-cellas-uzletagat-a-toyota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/h2solutions/" TargetMode="External"/>
  <Relationship Id="rId8" Type="http://schemas.openxmlformats.org/officeDocument/2006/relationships/hyperlink" Target="https://news.smartermedia.hu/nemzetkozi-hirek/atuto-siker-volt-toyota-uzemanyagcellaskamion-projektje" TargetMode="External"/>
  <Relationship Id="rId9" Type="http://schemas.openxmlformats.org/officeDocument/2006/relationships/hyperlink" Target="https://news.smartermedia.hu/nemzetkozi-hirek/minden-eddiginel-nagyobb-hidrogenuzemanyag-cellas-aramfejlesztot-epit-toyota" TargetMode="External"/>
  <Relationship Id="rId10" Type="http://schemas.openxmlformats.org/officeDocument/2006/relationships/hyperlink" Target="https://news.smartermedia.hu/nemzetkozi-hirek/vilagelso-energetikai-technologiat-allitott-uzembe-toyota" TargetMode="External"/>
  <Relationship Id="rId11" Type="http://schemas.openxmlformats.org/officeDocument/2006/relationships/hyperlink" Target="https://news.smartermedia.hu/nemzetkozi-hirek/utjara-indult-toyota-hidrogentuzeloanyag-cellas-motorvona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2026-10-18T06:43:42+02:00</dcterms:created>
  <dcterms:modified xsi:type="dcterms:W3CDTF">2026-10-18T06:43:42+02:00</dcterms:modified>
  <dc:title/>
  <dc:description/>
  <dc:subject/>
  <cp:keywords/>
  <cp:category/>
</cp:coreProperties>
</file>