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 dimenzió felé fordítja figyelmét a Toyota</w:t>
      </w:r>
    </w:p>
    <w:p>
      <w:r>
        <w:rPr>
          <w:sz w:val="22"/>
          <w:szCs w:val="22"/>
          <w:b/>
        </w:rPr>
        <w:t xml:space="preserve">Miután a Földön minden lehetséges mobilitási közeget feltérképezett, a világűr felé kacsint a Toyota. Új partnerével azon fáradoznak, hogy Japán is beszállhasson a kereskedelmi űrutazási versenybe, és Ázsia űrhajózási központjává válhasson.</w:t>
      </w:r>
    </w:p>
    <w:p/>
    <w:p>
      <w:pPr>
        <w:spacing w:after="100"/>
      </w:pPr>
      <w:r>
        <w:rPr>
          <w:sz w:val="22"/>
          <w:szCs w:val="22"/>
        </w:rPr>
        <w:t xml:space="preserve">Augusztus első napjaiban tizenkét új partner csatlakozott a Toyota különleges vállalkozásához: a jövő társadalmának prototípusát megteremtő Woven City projekthez. Közülük tíz eleve a Toyota-csoport tagja volt, kettő azonban független piaci szereplő: a </w:t>
      </w:r>
      <w:r>
        <w:rPr>
          <w:sz w:val="22"/>
          <w:szCs w:val="22"/>
          <w:i/>
          <w:iCs/>
        </w:rPr>
        <w:t xml:space="preserve">Kyoritsu Seiyaku,</w:t>
      </w:r>
      <w:r>
        <w:rPr>
          <w:sz w:val="22"/>
          <w:szCs w:val="22"/>
        </w:rPr>
        <w:t xml:space="preserve"> az állatgyógyászati hatóanyagok specialistája, az Interstellar Technologies (IST) pedig japán első privát űrutazási cége.</w:t>
      </w:r>
    </w:p>
    <w:p>
      <w:pPr>
        <w:spacing w:after="100"/>
      </w:pPr>
      <w:r>
        <w:rPr>
          <w:sz w:val="22"/>
          <w:szCs w:val="22"/>
        </w:rPr>
        <w:t xml:space="preserve">Az Interstellar Technologies és a Toyota idén januárban lépett együttműködésre. Az autógyártó részben gyártástechnológiai tapasztalataival, részben 7 milliárd japán jen (kb. 16,18 milliárd Ft) értékű befektetéssel támogatja az űrhajózási vállalatot céljainak megvalósításában. Az IST egy olyan többször felhasználható, költséghatékony hordozórakétán (Zero) dolgozik, amellyel elsőként kisebb műholdakat kívánnak Föld körüli pályára juttatni. </w:t>
      </w:r>
    </w:p>
    <w:p>
      <w:pPr>
        <w:spacing w:after="100"/>
      </w:pPr>
      <w:r>
        <w:rPr>
          <w:sz w:val="22"/>
          <w:szCs w:val="22"/>
          <w:i/>
          <w:iCs/>
        </w:rPr>
        <w:t xml:space="preserve">„A mobilitás jövőjét nem korlátozhatjuk a Földre, sem egyetlen autógyártó vállalatra” </w:t>
      </w:r>
      <w:r>
        <w:rPr>
          <w:sz w:val="22"/>
          <w:szCs w:val="22"/>
        </w:rPr>
        <w:t xml:space="preserve">– mondta akkor </w:t>
      </w:r>
      <w:r>
        <w:rPr>
          <w:sz w:val="22"/>
          <w:szCs w:val="22"/>
          <w:i/>
          <w:iCs/>
        </w:rPr>
        <w:t xml:space="preserve">Tojoda Akio</w:t>
      </w:r>
      <w:r>
        <w:rPr>
          <w:sz w:val="22"/>
          <w:szCs w:val="22"/>
        </w:rPr>
        <w:t xml:space="preserve">, a Toyota igazgatótanácsának elnöke. </w:t>
      </w:r>
      <w:r>
        <w:rPr>
          <w:sz w:val="22"/>
          <w:szCs w:val="22"/>
          <w:i/>
          <w:iCs/>
        </w:rPr>
        <w:t xml:space="preserve">„A szárazföld, a vizek és a levegő után a világűr következik.”</w:t>
      </w:r>
    </w:p>
    <w:p>
      <w:pPr>
        <w:spacing w:after="100"/>
      </w:pPr>
      <w:r>
        <w:rPr>
          <w:sz w:val="22"/>
          <w:szCs w:val="22"/>
        </w:rPr>
        <w:t xml:space="preserve">Az IST 2019-ben az első japán magánvállalat volt, amely kereskedelmi céllal kifejlesztett rakétát juttatott a világűrbe. A cég működése szorosan kapcsolódik a japán kormányzat azon stratégiai célkitűzéséhez, hogy a 2030-as évektől kezdődően évente 30 kilövéssel juttasson műholdakat és egyéb eszközöket Föld körüli pályára.</w:t>
      </w:r>
    </w:p>
    <w:p>
      <w:pPr>
        <w:spacing w:after="100"/>
      </w:pPr>
      <w:r>
        <w:rPr>
          <w:sz w:val="22"/>
          <w:szCs w:val="22"/>
        </w:rPr>
        <w:t xml:space="preserve">VIDEO: https://youtu.be/NzbP-4orW_Q</w:t>
      </w:r>
    </w:p>
    <w:p>
      <w:pPr>
        <w:spacing w:after="100"/>
      </w:pPr>
      <w:r>
        <w:rPr>
          <w:sz w:val="22"/>
          <w:szCs w:val="22"/>
        </w:rPr>
        <w:t xml:space="preserve">VIDEO: https://youtu.be/NzbP-4orW_Q</w:t>
      </w:r>
    </w:p>
    <w:p>
      <w:pPr>
        <w:spacing w:after="100"/>
      </w:pPr>
      <w:r>
        <w:rPr>
          <w:sz w:val="22"/>
          <w:szCs w:val="22"/>
        </w:rPr>
        <w:t xml:space="preserve">Az IST a Zero hordozórakéta fejlesztése mellett egy indítóállomás építéséhez is hozzáfogott Hokkaido szigetén; ez várhatóan 2026 őszére készen áll majd arra, hogy a cég megkezdhesse a rakéták kereskedelmi célú felhasználását.</w:t>
      </w:r>
    </w:p>
    <w:p>
      <w:pPr>
        <w:spacing w:after="100"/>
      </w:pPr>
      <w:r>
        <w:rPr>
          <w:sz w:val="22"/>
          <w:szCs w:val="22"/>
        </w:rPr>
        <w:t xml:space="preserve">A többször felhasználható rakéta fejlesztésében a Toyota munkatársai is részt vesznek. Többek között ők honosították meg azt a szemléletet, amelyet a Gazoo Racing berkein belül már évek óta alkalmaznak: egészen addig terhelik a komponenseket és a kész rendszereket, amíg azok fizikailag tönkre nem mennek, így időhatékonyan és részletesen dokumentálható módon határozhatják meg a technológia robusztusságát. Ehhez a szemlélethez kapcsolódóan a Toyotánál szállóigévé vált a </w:t>
      </w:r>
      <w:r>
        <w:rPr>
          <w:sz w:val="22"/>
          <w:szCs w:val="22"/>
          <w:i/>
          <w:iCs/>
        </w:rPr>
        <w:t xml:space="preserve">„Köszönjük, hogy tönkretetted!”</w:t>
      </w:r>
      <w:r>
        <w:rPr>
          <w:sz w:val="22"/>
          <w:szCs w:val="22"/>
        </w:rPr>
        <w:t xml:space="preserve"> kijelentés.</w:t>
      </w:r>
    </w:p>
    <w:p>
      <w:pPr>
        <w:spacing w:after="100"/>
      </w:pPr>
      <w:r>
        <w:rPr>
          <w:sz w:val="22"/>
          <w:szCs w:val="22"/>
        </w:rPr>
        <w:t xml:space="preserve">Nem ez egyébként a Toyota első űrkalandja: a JAXA japán űrkutatási intézet égisze alatt a Toyota is részt vesz abban az Artemis programban, amelyet a NASA indított útjára azzal a céllal, hogy ismét embert juttasson a Holdra. A Toyota a </w:t>
      </w:r>
      <w:hyperlink r:id="rId7" w:history="1">
        <w:r>
          <w:rPr>
            <w:color w:val="0000FF"/>
            <w:sz w:val="22"/>
            <w:szCs w:val="22"/>
            <w:u w:val="single"/>
          </w:rPr>
          <w:t xml:space="preserve">Lunar Cruiser</w:t>
        </w:r>
      </w:hyperlink>
      <w:r>
        <w:rPr>
          <w:sz w:val="22"/>
          <w:szCs w:val="22"/>
        </w:rPr>
        <w:t xml:space="preserve"> elnevezésű holdjáró fejlesztésével járul hozzá a küldetés sikeréhez.</w:t>
      </w:r>
    </w:p>
    <w:p>
      <w:pPr>
        <w:spacing w:after="100"/>
      </w:pPr>
      <w:r>
        <w:rPr>
          <w:sz w:val="22"/>
          <w:szCs w:val="22"/>
        </w:rPr>
        <w:t xml:space="preserve"> </w:t>
      </w:r>
    </w:p>
    <w:p>
      <w:pPr>
        <w:spacing w:after="100"/>
      </w:pPr>
      <w:r>
        <w:rPr>
          <w:sz w:val="22"/>
          <w:szCs w:val="22"/>
        </w:rPr>
        <w:t xml:space="preserve">Fotók: </w:t>
      </w:r>
      <w:r>
        <w:rPr>
          <w:sz w:val="22"/>
          <w:szCs w:val="22"/>
          <w:i/>
          <w:iCs/>
        </w:rPr>
        <w:t xml:space="preserve">Toyotatimes.jp., Linkedln, YouTube</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https://news.smartermedia.hu/nemzetkozi-hirek/uj-dimenzio-fele-forditja-figyelmet-a-toyota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a-fold-meghoditasa-utan-a-toyota-a-holdat-is-celba-veszi"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2026-07-22T02:02:20+02:00</dcterms:created>
  <dcterms:modified xsi:type="dcterms:W3CDTF">2026-07-22T02:02:20+02:00</dcterms:modified>
  <dc:title/>
  <dc:description/>
  <dc:subject/>
  <cp:keywords/>
  <cp:category/>
</cp:coreProperties>
</file>