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Zarándoklatfejlesztésben vesz részt a Toyota</w:t>
      </w:r>
    </w:p>
    <w:p>
      <w:r>
        <w:rPr>
          <w:sz w:val="22"/>
          <w:szCs w:val="22"/>
          <w:b/>
        </w:rPr>
        <w:t xml:space="preserve">Egy vérbeli mobilitási szolgáltató minden olyan kezdeményezésre nyitott, amely emberek utazását, közlekedését, célba érkezését támogatja. Ez pedig olykor az autóipartól egészen messze eső területekre vezeti el az embert.</w:t>
      </w:r>
    </w:p>
    <w:p/>
    <w:p>
      <w:pPr>
        <w:spacing w:after="100"/>
      </w:pPr>
      <w:r>
        <w:rPr>
          <w:sz w:val="22"/>
          <w:szCs w:val="22"/>
        </w:rPr>
        <w:t xml:space="preserve">Amióta a Toyota kibővítette tevékenységi területeit, és az autógyártáson messze túlmutató feladatokkal is foglalkozik, jó néhány szokatlan ötletet láthattunk a vállalattól: épített háztartási segítő robotot, fejlesztett komplett várost, most pedig a megvilágosodás útját segít megtalálni emberek millióinak. </w:t>
      </w:r>
    </w:p>
    <w:p>
      <w:pPr>
        <w:spacing w:after="100"/>
      </w:pPr>
      <w:r>
        <w:rPr>
          <w:sz w:val="22"/>
          <w:szCs w:val="22"/>
        </w:rPr>
        <w:t xml:space="preserve">Az indiai </w:t>
      </w:r>
      <w:r>
        <w:rPr>
          <w:sz w:val="22"/>
          <w:szCs w:val="22"/>
          <w:i/>
          <w:iCs/>
        </w:rPr>
        <w:t xml:space="preserve">Varanasi</w:t>
      </w:r>
      <w:r>
        <w:rPr>
          <w:sz w:val="22"/>
          <w:szCs w:val="22"/>
        </w:rPr>
        <w:t xml:space="preserve"> városában található </w:t>
      </w:r>
      <w:r>
        <w:rPr>
          <w:sz w:val="22"/>
          <w:szCs w:val="22"/>
          <w:i/>
          <w:iCs/>
        </w:rPr>
        <w:t xml:space="preserve">Kashi Vishwanath</w:t>
      </w:r>
      <w:r>
        <w:rPr>
          <w:sz w:val="22"/>
          <w:szCs w:val="22"/>
        </w:rPr>
        <w:t xml:space="preserve"> templom a hindu vallás egyik legfontosabb zarándokhelye, amelyet egy napon átlagosan 45 ezer látogató keres fel, bár előfordult már, hogy huszonnégy óra alatt 335 ezren érkeztek a templomhoz, hogy Sívához imádkozzanak.</w:t>
      </w:r>
    </w:p>
    <w:p>
      <w:pPr>
        <w:spacing w:after="100"/>
      </w:pPr>
      <w:r>
        <w:rPr>
          <w:sz w:val="22"/>
          <w:szCs w:val="22"/>
        </w:rPr>
        <w:t xml:space="preserve">Nem meglepő, hogy a város, összefogva nemzetközi szakértő szervezetekkel, pályázatot írt ki a logisztikai feladat minél hatékonyabb kezelésére. Ebben kulcsszerepet vállalt a Toyota mobilitási alapítványa (</w:t>
      </w:r>
      <w:r>
        <w:rPr>
          <w:sz w:val="22"/>
          <w:szCs w:val="22"/>
          <w:b/>
        </w:rPr>
        <w:t xml:space="preserve">Toyota Mobility Foundation</w:t>
      </w:r>
      <w:r>
        <w:rPr>
          <w:sz w:val="22"/>
          <w:szCs w:val="22"/>
        </w:rPr>
        <w:t xml:space="preserve">, TMF), létrehozva azt a Fenntartható városok kihívást (</w:t>
      </w:r>
      <w:r>
        <w:rPr>
          <w:sz w:val="22"/>
          <w:szCs w:val="22"/>
          <w:b/>
        </w:rPr>
        <w:t xml:space="preserve">Sustainable Cities Challenge</w:t>
      </w:r>
      <w:r>
        <w:rPr>
          <w:sz w:val="22"/>
          <w:szCs w:val="22"/>
        </w:rPr>
        <w:t xml:space="preserve">, SCC), amely hárommillió dolláros össztámogatással igyekszik megteremteni egy fenntartható, működőképes tömegkezelési keretrendszert.</w:t>
      </w:r>
    </w:p>
    <w:p>
      <w:pPr>
        <w:spacing w:after="100"/>
      </w:pPr>
      <w:r>
        <w:rPr>
          <w:sz w:val="22"/>
          <w:szCs w:val="22"/>
        </w:rPr>
        <w:t xml:space="preserve">Komoly nemzetközi érdeklődés mellett indult útjára a pályázat, a világ minden részéből innovatív elképzeléseket javasoltak a helyzet megoldására. Az SCC kihívás fontos fázisához érkezett idén augusztus elején: miután a TMF és a bíráló panelben részt vevő többi szervezet képviselői korábban kiválasztották az elődöntő tíz résztvevőit, akik hat hónapon át finomíthatták elképzeléseiket, most tovább szűkítették ezt a mezőnyt. Megnevezték az öt pályázatot, amelyek így lehetőséget kapnak arra, hogy fejenként 130 ezer dolláros (43,5 millió Ft) keretből gazdálkodva kísérleti projekt keretében próbára tegyék elképzelésük életképességét.</w:t>
      </w:r>
    </w:p>
    <w:p>
      <w:pPr>
        <w:spacing w:after="100"/>
      </w:pPr>
      <w:r>
        <w:rPr>
          <w:sz w:val="22"/>
          <w:szCs w:val="22"/>
        </w:rPr>
        <w:t xml:space="preserve">A zsűri elsősorban olyan javaslatokat keresett, amelyek a hatalmas embertömegek kezelését, a szűk utcák biztonságát, megközelíthetőségét és navigálhatóságát, valamint a tömeg viselkedésének az érdemi szabályozását teszik lehetővé – természetesen szem előtt tartva a helybeliek, a turisták és a hívők elvárásait –, és amelyek nem utolsósorban jó eséllyel megvalósíthatók a kitűzött időtartamon belül. </w:t>
      </w:r>
    </w:p>
    <w:p>
      <w:pPr>
        <w:spacing w:after="100"/>
      </w:pPr>
      <w:r>
        <w:rPr>
          <w:sz w:val="22"/>
          <w:szCs w:val="22"/>
        </w:rPr>
        <w:t xml:space="preserve">A nyertesek között ezeknek a speciális szakterületeknek a legnagyobb szakértői is megtalálhatók, az adatalapú, fenntartható infrastrukturális fejlesztésekkel foglalkozó ARCADIS-tól kezdve a fenntartható és ellenálló városi környezeteket mesterséges intelligencia segítségével kialakító CITYDATA.ai szervezeten át az Urbanizer építészeti, tájépítészeti stúdióig. Az előterjesztett javaslatokban kiemelt szerepet kaptak a gyalogos közlekedést biztonságosabbá, hatékonyabbá tevő megoldások.</w:t>
      </w:r>
    </w:p>
    <w:p>
      <w:pPr>
        <w:spacing w:after="100"/>
      </w:pPr>
      <w:r>
        <w:rPr>
          <w:sz w:val="22"/>
          <w:szCs w:val="22"/>
        </w:rPr>
        <w:t xml:space="preserve">A Sustainable Cities Challenge a Toyota Mobility Foundation támogatásával, a Toyota indiai gyártó leányvállalata, a Toyota Kirloskar Motor együttműködésével valósul meg. Habár a projekt most egyetlen város sürgető problémáira keres megoldást, a szervezők bíznak abban, hogy a tanulságokat más helyszíneken is hasznosítani tudják majd, így a lokálisan végzett munka végül globális eredményekre vezethet.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https://news.smartermedia.hu/nemzetkozi-hirek/zarandoklatfejlesztesben-vesz-reszt-a-toyota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2026-05-25T09:05:05+02:00</dcterms:created>
  <dcterms:modified xsi:type="dcterms:W3CDTF">2026-05-25T09:05:05+02:00</dcterms:modified>
  <dc:title/>
  <dc:description/>
  <dc:subject/>
  <cp:keywords/>
  <cp:category/>
</cp:coreProperties>
</file>