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GR Corolla </w:t>
      </w:r>
    </w:p>
    <w:p>
      <w:r>
        <w:rPr>
          <w:sz w:val="22"/>
          <w:szCs w:val="22"/>
          <w:b/>
        </w:rPr>
        <w:t xml:space="preserve">A mai naptól új kivitelében rendelhető Japánban a Toyota legizgalmasabb családi típusa, a ralitechnológiát alkalmazó GR Corolla. A változások aprók, de lényegre törők.</w:t>
      </w:r>
    </w:p>
    <w:p/>
    <w:p>
      <w:pPr>
        <w:spacing w:after="100"/>
      </w:pPr>
      <w:r>
        <w:rPr>
          <w:sz w:val="22"/>
          <w:szCs w:val="22"/>
        </w:rPr>
        <w:t xml:space="preserve">Míg Európában a GR Yaris, Észak-Amerikában pedig a GR Corolla képviseli a Toyota motorsporttudásának legjavát – a két típus egyébként lényegét tekintve majdnem azonos, hiszen az előbbi komplett hátsó segédváza eleve a Corollából (GA-C platform) származik, illetve a hajtáslánc és az összkerékhajtás is ugyanaz –, Japánban mindkét típus elérhető a szerencsés helyi ügyfelek számára. </w:t>
      </w:r>
    </w:p>
    <w:p>
      <w:pPr>
        <w:spacing w:after="100"/>
      </w:pPr>
      <w:r>
        <w:rPr>
          <w:sz w:val="22"/>
          <w:szCs w:val="22"/>
        </w:rPr>
        <w:t xml:space="preserve">A GR Yarist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korábban átdolgozta</w:t>
        </w:r>
      </w:hyperlink>
      <w:r>
        <w:rPr>
          <w:sz w:val="22"/>
          <w:szCs w:val="22"/>
        </w:rPr>
        <w:t xml:space="preserve"> a Toyota, most pedig a GR Corollára is sor került. A mérnökök kevés számú, ám annál lényegesebb módosítást alkalmaztak: a japán Super Taikyu motorsportszériában szerzett tapasztalatokat felhasználva jelentősen megerősítették a karosszériát, és csökkentették a töltőlevegő hőmérsékletét. Emellett egy új audiorendszer, valamint egy általános szoftverfrissítés is belefért a programba.</w:t>
      </w:r>
    </w:p>
    <w:p>
      <w:pPr>
        <w:spacing w:after="100"/>
      </w:pPr>
      <w:r>
        <w:rPr>
          <w:sz w:val="22"/>
          <w:szCs w:val="22"/>
        </w:rPr>
        <w:t xml:space="preserve">A GR Corolla vezethetőségét nem az átlagos közutakra, hanem a versenypályákra, egészen pontosan a Nürburgring Nordschleifére optimalizálták a mérnökök, így a karosszéria méretezésénél a szokásosnál jelentősen nagyobb függőleges és oldalirányú gyorsulási erőkkel számoltak. Így volt ez már az eredeti fejlesztési programban, most pedig tovább növelték a szerkezeti merevséget: míg a jelenleg kapható GR Corolla esetében összesen 18,8 méternyi </w:t>
      </w:r>
      <w:r>
        <w:rPr>
          <w:sz w:val="22"/>
          <w:szCs w:val="22"/>
          <w:b/>
        </w:rPr>
        <w:t xml:space="preserve">szerkezeti ragasztót</w:t>
      </w:r>
      <w:r>
        <w:rPr>
          <w:sz w:val="22"/>
          <w:szCs w:val="22"/>
        </w:rPr>
        <w:t xml:space="preserve"> használtak fel, most további 13,9 méternyi illesztésnél alkalmaztak ragasztót: ez a 74 százalékos fejlesztés minimális tömegnövekedés mellett hoz fokozott szerkezeti szilárdságot. Elsősorban az orr-részben, a padlón, valamint a hátsó kerékdobok környékén használtak extra ragasztásokat.</w:t>
      </w:r>
    </w:p>
    <w:p>
      <w:pPr>
        <w:spacing w:after="100"/>
      </w:pPr>
      <w:r>
        <w:rPr>
          <w:sz w:val="22"/>
          <w:szCs w:val="22"/>
        </w:rPr>
        <w:t xml:space="preserve">Az autó karakteréből adódóan várható, hogy a tulajdonosok tartósan nagy terhelésen használják a háromhengeres turbómotort. Ezekre a helyzetekre készíti fel az erőforrást a </w:t>
      </w:r>
      <w:r>
        <w:rPr>
          <w:sz w:val="22"/>
          <w:szCs w:val="22"/>
          <w:b/>
        </w:rPr>
        <w:t xml:space="preserve">másodlagos hideglevegő-bevezetés</w:t>
      </w:r>
      <w:r>
        <w:rPr>
          <w:sz w:val="22"/>
          <w:szCs w:val="22"/>
        </w:rPr>
        <w:t xml:space="preserve">: az elülső hűtőrács mögött, közvetlenül a légszűrő alatt elhelyezett csövön beáramló külső levegő jelentősen csökkenti az égéstérbe beszívott levegő hőmérsékletét. Így a G16E-GTS motor egyrészt huzamosabban tudja leadni maximális teljesítményét, másrészt élettartama is megnő ezáltal.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fejlesztés következő eleme a GR Corolla legkorábbi vásárlói számára lesz érdekes: míg 2024-től 400 Nm a motor maximális forgatónyomatéka, a gyártás első évében ez az érték „csak” 370 Nm volt. A Gazoo Racing ezért most kiadott egy szoftverfrissítést, amellyel a 2023-as modellévi típusok nyomatéki csúcsa a jelenlegi 400 Nm-re növelhető. Ugyanez a</w:t>
      </w:r>
      <w:r>
        <w:rPr>
          <w:sz w:val="22"/>
          <w:szCs w:val="22"/>
          <w:b/>
        </w:rPr>
        <w:t xml:space="preserve"> szoftverfrissítés</w:t>
      </w:r>
      <w:r>
        <w:rPr>
          <w:sz w:val="22"/>
          <w:szCs w:val="22"/>
        </w:rPr>
        <w:t xml:space="preserve"> a GR-FOUR összkerékhajtás vezérlését is módosítja. A korábbi 30:70% nyomatékmegosztást kínáló hátsókerék-hajtású üzemmód helyébe az 50:50 arányú Gravel (murva) üzemmód lép, míg a versenypályára szánt Track üzemmód az eddig alkalmazott 50:50 helyett variálható megosztást kínál: a pilóta 60:40-től egészen 30:70-ig szabályozhatja az első és hátsó tengelyre jutó hajtóerő arányát.</w:t>
      </w:r>
    </w:p>
    <w:p>
      <w:pPr>
        <w:spacing w:after="100"/>
      </w:pPr>
      <w:r>
        <w:rPr>
          <w:sz w:val="22"/>
          <w:szCs w:val="22"/>
        </w:rPr>
        <w:t xml:space="preserve">Ez a program 2026 tavaszától áll rendelkezésre, míg a többi, mechanikus változást már november elejétől élvezhetik a vásárlók – méghozzá minden eddiginél többen. A Toyota ugyanis a hihetetlenül nagy kereslethez igazodva átdolgozta a modellhez kapcsolódó beszállítói rendszert, így a jövőben nagyobb darabszámban készülhet a közúti versenyautó.</w:t>
      </w:r>
    </w:p>
    <w:p>
      <w:pPr>
        <w:spacing w:after="100"/>
      </w:pPr>
      <w:r>
        <w:rPr>
          <w:sz w:val="22"/>
          <w:szCs w:val="22"/>
        </w:rPr>
        <w:t xml:space="preserve">Szándékosan a legvégére hagytuk, hiszen egy örömvezetésre született autóban alapvetően lényegtelen, hogy mostantól mélynyomóval egészítik ki a GR Corolla nyolchangszórós prémium-audiorendszerét. Ehhez kapcsolódóan optimalizálták a már korábban is rendelkezésre álló aktív zajszűrő (ANC) rendszert, amely a nem kívánatos motor- és egyéb zajokat csillapítja (tényleg létezik GR Corolla-vásárló, aki inkább zenét hallgat, mint a motort?!) </w:t>
      </w:r>
    </w:p>
    <w:p>
      <w:pPr>
        <w:spacing w:after="100"/>
      </w:pPr>
      <w:r>
        <w:rPr>
          <w:sz w:val="22"/>
          <w:szCs w:val="22"/>
        </w:rPr>
        <w:t xml:space="preserve">Ennél is meglepőbb, hogy megjelenik a funkciók között az aktív hangszabályozás (ASC), amely szintetizátorral teszi még sportosabbá a jármű akusztikai környezetét: gázadáskor, lassításkor, hirtelen gázelvételkor és a sebességváltó működtetésekor mesterségesen generált hangok adnak támpontot a vezetőnek. Az ASC rendszer hangereje három szinten szabályozható, a legszimpatikusabb jellemzője azonban az, hogy a gyári alapbeállítás szerint inaktív, azaz ha a pilóta nem kéri kifejezetten, az autó nem szennyezi szintetikus hangokkal a vezetés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int-kapott-egy-komoly-fejlesztesi-csomagot-a-toyota-gr-yar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2026-06-22T12:31:46+02:00</dcterms:created>
  <dcterms:modified xsi:type="dcterms:W3CDTF">2026-06-22T12:31:46+02:00</dcterms:modified>
  <dc:title/>
  <dc:description/>
  <dc:subject/>
  <cp:keywords/>
  <cp:category/>
</cp:coreProperties>
</file>