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mindig maximálisan biztonságos a Toyota villanyautója </w:t>
      </w:r>
    </w:p>
    <w:p>
      <w:r>
        <w:rPr>
          <w:sz w:val="22"/>
          <w:szCs w:val="22"/>
          <w:b/>
        </w:rPr>
        <w:t xml:space="preserve">Három év elteltével ismét bevizsgálta a Toyota bZ4X-et az Euro NCAP. Az időközben bevezetett, jelentős szigorítások ellenére ugyanúgy maximális, ötcsillagos eredményt ért el az elektromos crossover, mint eredetileg.</w:t>
      </w:r>
    </w:p>
    <w:p/>
    <w:p>
      <w:pPr>
        <w:spacing w:after="100"/>
      </w:pPr>
      <w:r>
        <w:rPr>
          <w:sz w:val="22"/>
          <w:szCs w:val="22"/>
        </w:rPr>
        <w:t xml:space="preserve">Az Euro NCAP azért jött létre huszonkilenc évvel ezelőtt, hogy egy független, egységes minősítési rendszert állítson fel a könnyű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gépjárművek biztonságának ellenőrzésére</w:t>
        </w:r>
      </w:hyperlink>
      <w:r>
        <w:rPr>
          <w:sz w:val="22"/>
          <w:szCs w:val="22"/>
        </w:rPr>
        <w:t xml:space="preserve">. Az elmúlt három évtizedben az európai és globális autóipar egyik legfontosabb viszonyítási pontjává nőtte ki magát a szervezet, amely igyekszik a technológiai és társadalmi fejlődéssel lépést tartva mindig a maximumot megkövetelni az érdekelt szervezetektől, így szorítva rá az autóipart és a jogalkotókat, hogy egyre biztonságosabbá tegyék ne csak a járműveket, de a teljes mobilitási ökoszisztémát.</w:t>
      </w:r>
    </w:p>
    <w:p>
      <w:pPr>
        <w:spacing w:after="100"/>
      </w:pPr>
      <w:r>
        <w:rPr>
          <w:sz w:val="22"/>
          <w:szCs w:val="22"/>
        </w:rPr>
        <w:t xml:space="preserve">A Toyota bZ4X elektromos crossovert eredeti megjelenésekor, 2022-ban az akkor érvényes szempontok szerint megvizsgálták, és teljesítményt a legmagasabb, ötcsillagos minősítéssel értékelték. Különösen a gyalogosok védelme, valamint a vezetőtámogató elektronikus rendszerek terén mutatott fel kiemelkedően jó eredményeket a jármű.</w:t>
      </w:r>
    </w:p>
    <w:p>
      <w:pPr>
        <w:spacing w:after="100"/>
      </w:pPr>
      <w:r>
        <w:rPr>
          <w:sz w:val="22"/>
          <w:szCs w:val="22"/>
        </w:rPr>
        <w:t xml:space="preserve">2023-ban aztán módosított vizsgálati protokollján az Euro NCAP. Szigorították a járművek ütközési kompatibilitásával (azaz, hogy az egyik jármű milyen mértékben „kannibalizálja” a másik ütéselnyelő rendszereinek tartalékait) szembeni elvárásokat. A töréstesztbábuk szenzorikus fejlődését kiaknázva alaposabb anatómiai elemzéseket írtak elő, különös tekintettel a felnőtt utasok agyát érő sérülések vizsgálatára. Elkezdték pontozni a vízbe merült járműből való mentés sikerességét, a másodlagos ütközések elkerülését célzó megoldások hatékonyságát, a hátsó üléssoron felejtett gyermekre figyelmeztető rendszer meglétét, és egy sor olyan további rendszert, amelyek messze túlmutatnak a klasszikus „törésteszt” kompetenciáján, ám lehetővé teszik, hogy az autósok magukra és a közlekedés többi résztvevőjére minél kisebb veszélyt jelentsenek.</w:t>
      </w:r>
    </w:p>
    <w:p>
      <w:pPr>
        <w:spacing w:after="100"/>
      </w:pPr>
      <w:r>
        <w:rPr>
          <w:sz w:val="22"/>
          <w:szCs w:val="22"/>
        </w:rPr>
        <w:t xml:space="preserve">Miután a Toyota 2024 elején kiegészítette a bZ4X biztonsági csomagját, majd 2025 tavaszán jelentős mértékben átdolgozta a típust, aktuálissá vált a modell újratesztelése, hiszen a 2022-es, eredeti eredmények az Euro NCAP módosított protokollja miatt elavulttá váltak. </w:t>
      </w:r>
    </w:p>
    <w:p>
      <w:r>
        <w:pict>
          <v:shape type="#_x0000_t75" style="width:706px;height:766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2025 novemberében megismételt teszten a Toyota bZ4X megőrizte ötcsillagos teljesítményét. A felnőtt ütközésvédelem terén a frontális és oldalirányú ütközéseknél sehol nem mutatott kritikus hiányosságot a jármű. Az elmúlt évek újdonságának számító, első középső légzsák, amely megakadályozza, hogy a vezető és utasa oldalirányú ütközésnél összefejeljenek, hatékonyan végezte a dolgát. A fejtámaszok elöl és hátul egyaránt maximálisan csökkentik a súlyos sérüléssel fenyegető ostorcsapás nyaksérülés kockázatát.</w:t>
      </w:r>
    </w:p>
    <w:p>
      <w:r>
        <w:rPr>
          <w:sz w:val="22"/>
          <w:szCs w:val="22"/>
        </w:rPr>
        <w:t xml:space="preserve">A gyermekek védelme példa értékű. Az Euro NCAP egyedül a hátsó ülésen maradt gyermekre figyelmeztető rendszert találta idejét múltnak – a bZ4X eredeti bevezetésekor még élvonalbelinek számító passzív érzékelő technológia helyett ma már aktív rendszereket építenek be az új generációs járművekbe –, ami fontos üzenet az autóiparnak, hogy iparkodjon a fejlesztésekkel, de a mindennapokban felelősségteljes szülők mellett nem csorbítja a gyermek utasok biztonságát. A gyalogosok és kerékpárosok védelme terén továbbra is a legmagasabb szinten teljesít a Toyota bZ4X, beleértve a gázolást elkerülő automatikus vészfékező rendszer működését is. Szintén derekasan helyt álltak a teszten a vezetőtámogató rendszerek: az autó automatikus fékező, sávtartó, kormányzásba beavatkozó rendszerei jól vizsgáztak, akárcsak a sebességkorlátozó jelzőtáblákat felismerő optikai technológia, amely akár a sebességtartó automata átprogramozására is alkalmas.</w:t>
      </w:r>
    </w:p>
    <w:p>
      <w:pPr>
        <w:spacing w:after="100"/>
      </w:pPr>
      <w:r>
        <w:rPr>
          <w:sz w:val="22"/>
          <w:szCs w:val="22"/>
        </w:rPr>
        <w:t xml:space="preserve">A Toyota bZ4X ismételt vizsgáztatása és bravúros helyt állása jól szemlélteti nem csak az Euro NCAP munkájának a hatékonyságát, de a Toyota folyamatos fejlesztésre irányuló, általános törekvését is. Ez utóbbi szellemében az autógyártó szünet nélkül tökéletesíti típusait és technológiáit, így biztosítva ügyfelei számára a mindenkori legmagasabb szintű szolgáltatásokat – többek között a biztonság terén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Euroncap.com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https://news.smartermedia.hu/nemzetkozi-hirek/meg-mindig-maximalisan-biztonsagos-a-toyota-villanyautoja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euroncap.com/en/results/toyota/bz4x/57986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2026-10-11T10:55:33+02:00</dcterms:created>
  <dcterms:modified xsi:type="dcterms:W3CDTF">2026-10-11T10:55:33+02:00</dcterms:modified>
  <dc:title/>
  <dc:description/>
  <dc:subject/>
  <cp:keywords/>
  <cp:category/>
</cp:coreProperties>
</file>