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gyártott még ilyen autót a Toyota Európában </w:t>
      </w:r>
    </w:p>
    <w:p>
      <w:r>
        <w:rPr>
          <w:sz w:val="22"/>
          <w:szCs w:val="22"/>
          <w:b/>
        </w:rPr>
        <w:t xml:space="preserve">Utolsó modellévét valódi újdonsággal indítja a Toyota Corolla, bár szó sincs technológiai innovációról: a márciustól kapható, megújult modell először kap matt fényezést.</w:t>
      </w:r>
    </w:p>
    <w:p/>
    <w:p>
      <w:pPr>
        <w:spacing w:after="100"/>
      </w:pPr>
      <w:r>
        <w:rPr>
          <w:sz w:val="22"/>
          <w:szCs w:val="22"/>
        </w:rPr>
        <w:t xml:space="preserve">Miután idén ősszel, a japán mobilitási szakkiállításon (korábbi nevén a tokiói autószalonon) bemutatta a következő generációs Corolla előfutárát, ezzel megerősítve, hogy a szériaváltozat akár már egy éven belül piacra léphet, bocsánatos döntés lett volna a Toyota részéről, ha nem fektet több energiát a jelenlegi, tizenkettedik generációs modell fejlesztésébe. </w:t>
      </w:r>
    </w:p>
    <w:p>
      <w:pPr>
        <w:spacing w:after="100"/>
      </w:pPr>
      <w:r>
        <w:rPr>
          <w:sz w:val="22"/>
          <w:szCs w:val="22"/>
        </w:rPr>
        <w:t xml:space="preserve">A Toyotára azonban nem jellemző ez a gondolkodás – emlékezzünk csak a GR Supra sportkupéra, amely jelenlegi, utolsó modellévére minden korábbinál erősebb motort kapott, hogy az abszolút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csúcson búcsúzhasson el</w:t>
        </w:r>
      </w:hyperlink>
      <w:r>
        <w:rPr>
          <w:sz w:val="22"/>
          <w:szCs w:val="22"/>
        </w:rPr>
        <w:t xml:space="preserve"> rajongóitól. Habár a Corolla esetében motortuningról nincs tudomásunk, a modell mégis emlékezetes, sőt: történelmi jelentőségű fejlesztést kap 2026-ra. Most először lesz ugyanis rendelhető matt szürke színben, ami nem csak a modellcsalád történetében újdonság, de a Toyota európai gyártótevékenységeiben is példa nélkül álló. </w:t>
      </w:r>
    </w:p>
    <w:p>
      <w:pPr>
        <w:spacing w:after="100"/>
      </w:pPr>
      <w:r>
        <w:rPr>
          <w:sz w:val="22"/>
          <w:szCs w:val="22"/>
        </w:rPr>
        <w:t xml:space="preserve">A különleges Onyx Grey fényezésre a Toyota burnastoni (Nagy-Britannia) üzemét készítették fel, ami egyben azt is jelenti, hogy az ötajtós és kombi Toyota Corollákhoz lesz elérhető, a dolgok jelenlegi állása szerint a GR Sport kivitellel társítva. A Törökországban gyártott Corolla szedánok, illetve az egyéb kivitelek sem maradnak ugyanakkor új szürke árnyalat nélkül: ezekhez a magas fényű Storm Grey metálfényt ajánlja a Toyota.</w:t>
      </w:r>
    </w:p>
    <w:p>
      <w:pPr>
        <w:spacing w:after="100"/>
      </w:pPr>
      <w:r>
        <w:rPr>
          <w:sz w:val="22"/>
          <w:szCs w:val="22"/>
        </w:rPr>
        <w:t xml:space="preserve">A jövőre hatvanéves Corolla a világ legnagyobb számban eladott személyautója, tizenkét generációjából a világ minden sarkában összesen több mint 50 millió példányt adtak el. Bár a Toyota működésének egyik alapelve a folyamatos fejlődés (Kaizen), ezúttal műszaki változások nélkül lép át utolsó modellévébe a típus: a hajtásról továbbra is az 1,8 literes, 140 lóerős, illetve (az ötajtós és kombi modellek esetében) a 2,0 literes, 180 lóerős öntöltő hibrid hajtáslánc gondoskodik.</w:t>
      </w:r>
    </w:p>
    <w:p>
      <w:pPr>
        <w:spacing w:after="100"/>
      </w:pPr>
      <w:r>
        <w:rPr>
          <w:sz w:val="22"/>
          <w:szCs w:val="22"/>
        </w:rPr>
        <w:t xml:space="preserve">Hogy mégse csupán a matt fényezés legyen az egyetlen újdonság a modell kínálatában, a Toyota kibővítette a belső térben felhasznált fenntartható és újrahasznosított anyagok választékát. A kellemes tapintású, ám fokozottan kopásálló anyagból készülű Samara kárpitot felszereltségi szinttől függően az ülések hátoldalán és ülőlapján alkalmazzák, illetve egyes kiviteleken egyedi szövetmintázattal készül. </w:t>
      </w:r>
    </w:p>
    <w:p>
      <w:pPr>
        <w:spacing w:after="100"/>
      </w:pPr>
      <w:r>
        <w:rPr>
          <w:sz w:val="22"/>
          <w:szCs w:val="22"/>
        </w:rPr>
        <w:t xml:space="preserve">A 2026. modellévi Toyota Corolla értékesítése piactól függően jövő márciusban veszi kezdetét.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https://news.smartermedia.hu/nemzetkozi-hirek/nem-gyartott-meg-ilyen-autot-a-toyota-europaban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gjavat-hagyta-a-vegere-a-toyota-bucsuzik-a-sup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2026-09-06T04:12:39+02:00</dcterms:created>
  <dcterms:modified xsi:type="dcterms:W3CDTF">2026-09-06T04:12:39+02:00</dcterms:modified>
  <dc:title/>
  <dc:description/>
  <dc:subject/>
  <cp:keywords/>
  <cp:category/>
</cp:coreProperties>
</file>