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Megépítheti felnőtt játékszerét a Toyota</w:t>
      </w:r>
    </w:p>
    <w:p>
      <w:r>
        <w:rPr>
          <w:sz w:val="22"/>
          <w:szCs w:val="22"/>
          <w:b/>
        </w:rPr>
        <w:t xml:space="preserve">2025 őszén színtiszta ujjgyakorlatként prezentálta négykerekű terepmotor-koncepcióját a Toyota. Mostanra viszont kiderült, hogy beleszerettek az ötletbe, és komolyan gondolkodnak azon, hogy gyártásba kellene venni a Scion 01-est.</w:t>
      </w:r>
    </w:p>
    <w:p/>
    <w:p>
      <w:pPr>
        <w:spacing w:after="100"/>
      </w:pPr>
      <w:r>
        <w:rPr>
          <w:sz w:val="22"/>
          <w:szCs w:val="22"/>
        </w:rPr>
        <w:t xml:space="preserve">Alig pár hét alatt meglepő ötletből az autóipar egyik legizgalmasabb potenciális projektjévé fejlődött a Toyota Scion 01 tanulmánya: egy nyitott karosszériás, négyszemélyes UTV (utility terrain vehicle, kb. terep-szabadidőjármű), amelyet a műfajban egyedülálló módon egy négyhengeres turbós hibrid hajtáslánccal szereltek fel. </w:t>
      </w:r>
    </w:p>
    <w:p>
      <w:pPr>
        <w:spacing w:after="100"/>
      </w:pPr>
      <w:r>
        <w:rPr>
          <w:sz w:val="22"/>
          <w:szCs w:val="22"/>
        </w:rPr>
        <w:t xml:space="preserve">A novemberi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világpremier</w:t>
        </w:r>
      </w:hyperlink>
      <w:r>
        <w:rPr>
          <w:sz w:val="22"/>
          <w:szCs w:val="22"/>
        </w:rPr>
        <w:t xml:space="preserve"> után egy hónappal ugyanis a Toyota zártpályás menetpróbát szervezett a szaksajtó számára, és az ezt kísérő beszélgetésen elhangzottakból az derül ki, hogy a döntéshozók elhatározták: komolyan feltérképezik a piacot és a lehetőségeket, és ha minden stimmel, rövid időn belül gyártásba vehetik a könnyű offroad járművet. A Toyota képviselői versenytársakról, piaci pozíciókról és erőviszonyokról beszéltek az újságírók előtt, így nyilvánvaló, hogy nem csak a szándék adott az UTV megvalósítására, de házon belüli támogatást is élvez a projekt.</w:t>
      </w:r>
    </w:p>
    <w:p>
      <w:pPr>
        <w:spacing w:after="100"/>
      </w:pPr>
      <w:r>
        <w:rPr>
          <w:sz w:val="22"/>
          <w:szCs w:val="22"/>
        </w:rPr>
        <w:t xml:space="preserve">Ennek részben ahhoz van köze, hogy a Toyota észak-amerikai részlege is tele van benzinvérű autóbolondokkal, de az sem elhanyagolható szempont, hogy fontos átalakulásban van a piac. Az egyre emelkedő árak és szigorodó emissziós előírások erősen leszűkítik a szériagyártású sportautók piacát. A kereslet ugyanakkor megvan az élményvezetést támogató járművek iránt, ez pedig az olcsóbb alternatívák irányába tereli a potenciális ügyfeleket, akár azon az áron, hogy a vásárlók részben lemondanak a személyautókkal járó kényelmi és biztonsági szolgáltatásokról. </w:t>
      </w:r>
    </w:p>
    <w:p>
      <w:pPr>
        <w:spacing w:after="100"/>
      </w:pPr>
      <w:r>
        <w:rPr>
          <w:sz w:val="22"/>
          <w:szCs w:val="22"/>
        </w:rPr>
        <w:t xml:space="preserve">Ebben nyilván szerepet játszik az is, hogy az USA tagállamainak több mint a felében, 27 államban közúton is használhatók ezek az alapvetően terepre, magánutakra vagy zárt pályára szánt szerkezetek – nem véletlen, hogy Japán vagy Európa helyett itt született meg a nagy teljesítményű, könnyű terepjáró. Illetve, dehogy nem ott született meg: a 2023-as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Lexus ROV</w:t>
        </w:r>
      </w:hyperlink>
      <w:r>
        <w:rPr>
          <w:sz w:val="22"/>
          <w:szCs w:val="22"/>
        </w:rPr>
        <w:t xml:space="preserve"> koncepciójármű és az ugyanabban az évben bemutatott, iparági kooperációban elkészült HySE-X1 versenyjármű-tanulmány egyaránt ugyanezt a stílust követte, méghozzá hidrogén hajtással.</w:t>
      </w:r>
    </w:p>
    <w:p>
      <w:pPr>
        <w:spacing w:after="100"/>
      </w:pPr>
      <w:r>
        <w:rPr>
          <w:sz w:val="22"/>
          <w:szCs w:val="22"/>
        </w:rPr>
        <w:t xml:space="preserve">Az már a statikus bemutatón kiderült, hogy a Scion 01-ben a Toyota GA-F platformon nyugvó, alvázas, összkerékhajtású modelleiből – így a Tacoma pickupból és a Land Cruiser 250 szabadidőjárműből – ismerős, turbómotoros i-Force hibrid szolgál. A 2,4 literes, soros négyhengeres, keresztben beépített T24A-FTS blokkra épülő konfiguráció a hírek szerint 330 lóerőt és 610 Nm-t ad le – ez több mint elegendő a kényelmesen másfél tonna alatti menetkész tömeg mozgatásához. </w:t>
      </w:r>
    </w:p>
    <w:p>
      <w:pPr>
        <w:spacing w:after="100"/>
      </w:pPr>
      <w:r>
        <w:rPr>
          <w:sz w:val="22"/>
          <w:szCs w:val="22"/>
        </w:rPr>
        <w:t xml:space="preserve">Bár a mechanika jelentős része egyedi fejlesztés – az osztómű, a differenciálművek és persze a futómű –, összességében a komponensek több mint a fele a sztenderd alkatrészraktárból származik, ami olcsó gyártást, gyors szervizelhetőséget és főleg megbízhatóságot jelent, ami a műfajban jellemző igénybevétel mellett különösen nagy előnynek hangzik.</w:t>
      </w:r>
    </w:p>
    <w:p>
      <w:pPr>
        <w:spacing w:after="100"/>
      </w:pPr>
      <w:r>
        <w:rPr>
          <w:sz w:val="22"/>
          <w:szCs w:val="22"/>
        </w:rPr>
        <w:t xml:space="preserve">Persze mielőtt sorozatgyártásba kerülhetne a Scion 01, kell neki találni egy normális nevet – az egykori Scion márka alighanem csak fiatalos, formabontó arculata miatt került képbe, sokkal valószínűbb, hogy Toyotaként (esetleg a GR zászlaja alatt) kerül forgalomba a jármű. A felfüggesztés geometriáján is finomítani szándékoznak – jelenleg 66 cm-es rugóúttal gazdálkodhat a pilóta. A fékek a Toyota GR Corolláról származnak, és ez vélhetően így is marad.</w:t>
      </w:r>
    </w:p>
    <w:p>
      <w:pPr>
        <w:spacing w:after="100"/>
      </w:pPr>
      <w:r>
        <w:rPr>
          <w:sz w:val="22"/>
          <w:szCs w:val="22"/>
        </w:rPr>
        <w:t xml:space="preserve">Egy jelentős módosításról is szó lehet: a négyüléses hibrid modell – amely lassú tempónál képes tisztán elektromos üzemben, azaz teljesen csendben haladni – mellett elképzetlhető, hogy készül majd egy kétszemélyes, tisztán belső égésű verzió.</w:t>
      </w:r>
    </w:p>
    <w:p>
      <w:pPr>
        <w:spacing w:after="100"/>
      </w:pPr>
      <w:r>
        <w:rPr>
          <w:sz w:val="22"/>
          <w:szCs w:val="22"/>
        </w:rPr>
        <w:t xml:space="preserve">Elképzelésekből tehát nincs hiány, már csak arra van szükség, hogy valaki ott fenn rábólintson a tervekre – minél feljebb, annál jobb. Lehet, hogy fel kellene ajánlani </w:t>
      </w:r>
      <w:r>
        <w:rPr>
          <w:sz w:val="22"/>
          <w:szCs w:val="22"/>
          <w:i/>
          <w:iCs/>
        </w:rPr>
        <w:t xml:space="preserve">Tojoda Akiónak</w:t>
      </w:r>
      <w:r>
        <w:rPr>
          <w:sz w:val="22"/>
          <w:szCs w:val="22"/>
        </w:rPr>
        <w:t xml:space="preserve"> néhány körre a szokatlan Toyotát…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https://news.smartermedia.hu/nemzetkozi-hirek/megepitheti-felnott-jatekszeret-a-toyota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visszaterhet-a-scion-a-toyota-uj-off-road-koncepcioja-vadul-hibriden-es-remenytelien-duborog" TargetMode="External"/>
  <Relationship Id="rId8" Type="http://schemas.openxmlformats.org/officeDocument/2006/relationships/hyperlink" Target="https://news.smartermedia.hu/nemzetkozi-hirek/megepiti-legextremebb-oromautojat-lexu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2026-11-01T08:25:28+01:00</dcterms:created>
  <dcterms:modified xsi:type="dcterms:W3CDTF">2026-11-01T08:25:28+01:00</dcterms:modified>
  <dc:title/>
  <dc:description/>
  <dc:subject/>
  <cp:keywords/>
  <cp:category/>
</cp:coreProperties>
</file>