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Hosszabb élet, több érték: a Toyota újragondolja az autók modellciklusát?</w:t>
      </w:r>
    </w:p>
    <w:p>
      <w:r>
        <w:rPr>
          <w:sz w:val="22"/>
          <w:szCs w:val="22"/>
          <w:b/>
        </w:rPr>
        <w:t xml:space="preserve">A Toyota olykor jelentős változásokat vezet be: a gyártásban a kaizen, azaz a folyamatos fejlesztés fogalmát ők honosították meg, de az öntöltő hibrid rendszer megalkotásakor is forradalmat vittek végbe. Az új tervek arról szólnak, hogy miként adhatnának többet úgy, hogy közben a gyártási költségek csökkenjenek. Ezúttal a modellciklusok megnyújtása van tervben, s a Toyota a tudatos tervezés, a bevált technológia és a szoftveres fejlődés kombinációjával indokolja, miért maradhatnak velünk akár kilenc évig a modellek – miközben folyamatosan egyre jobbak lesznek.</w:t>
      </w:r>
    </w:p>
    <w:p/>
    <w:p>
      <w:pPr>
        <w:spacing w:after="100"/>
      </w:pPr>
      <w:r>
        <w:rPr>
          <w:sz w:val="22"/>
          <w:szCs w:val="22"/>
        </w:rPr>
        <w:t xml:space="preserve">Régen elmúltak azok az idők, amikor a Toyota négy-öt évente teljesen áttervezte és lecserélte modelljeit. Az új irány az, hogy a jövőben a kulcsmodellek akár kilenc éven át maradhatnak gyártásban a hardver (padlólemez, futómű, karosszériaszerkezet és hajtás) alapvető megváltoztatása nélkül. A kétezres években a korábbi négy-öt éves modellciklus hét évre nyúlt, most pedig még hosszabb, akár kilencéves életciklus rajzolódik ki.</w:t>
      </w:r>
    </w:p>
    <w:p>
      <w:pPr>
        <w:spacing w:after="100"/>
      </w:pPr>
      <w:r>
        <w:rPr>
          <w:sz w:val="22"/>
          <w:szCs w:val="22"/>
        </w:rPr>
        <w:t xml:space="preserve">Erre a fejlődési ívre kiváló példa a Corolla. Az első Corolla 1966-ban mutatkozott be, s mivel a modell eleinte gyakorta megújult, jelenleg a tizenkettedik generációnál tart. A Corolla a világ legkelendőbb típusa – eddig mintegy 55 millió talált belőle gazdára -, a jelenlegi generáció 2019-ben debütált, és 2023-ban kapott kulcsfontosságú frissítést, amikor az ötödik generációs hibrid rendszer került bele. Mivel a dizájn és az alapvető műszaki alapok rendben vannak, a folyamatos fejlesztés sokkal többet ér, mint generációváltás hétévente. Az új Camryre is sokan csak faceliftként tekintenek, de ez a modell is megkapta a Toyota ötödik generációs hibrid rendszerét, amely hatékonyabb és kifinomultabb. A bevált forma mögött tehát valódi technológiai megújulás történt anélkül, hogy az egész autót alapjaiban át kellett volna tervezni.</w:t>
      </w:r>
    </w:p>
    <w:p>
      <w:pPr>
        <w:spacing w:after="100"/>
      </w:pPr>
      <w:r>
        <w:rPr>
          <w:sz w:val="22"/>
          <w:szCs w:val="22"/>
        </w:rPr>
        <w:t xml:space="preserve">A kereslet oldaláról nézve is logikus a hosszabb modellciklus. Elég a Land Cruiserre vagy a Hiluxra gondolni: az érdeklődés világszerte óriási, a vevők sok piacon sorban állnak értük. Ilyen helyzetben nem az a kérdés, mikor jön az új generáció, hanem az, hogyan lehet biztosítani a stabil ellátást és az egyenletes minőséget.</w:t>
      </w:r>
    </w:p>
    <w:p>
      <w:pPr>
        <w:spacing w:after="100"/>
      </w:pPr>
      <w:r>
        <w:rPr>
          <w:sz w:val="22"/>
          <w:szCs w:val="22"/>
        </w:rPr>
        <w:t xml:space="preserve">Ahogyan a jövő autói egyre inkább digitális eszközökké is válnak, világos, hogy a szoftver kulcsfontosságú. A Toyota új fedélzeti rendszere, a 2026-os RAV4-esen bemutatkozó Arene lehetővé teszi, hogy az autók teljes életciklusuk során fejlődjenek. Új funkciók, továbbfejlesztett vezetéstámogató rendszerek (a RAV4-ben például a Toyota Safety Sense 4.0), finomhangolt teljesítmény vagy kényelmi szolgáltatások érkezhetnek frissítések formájában, akár évekkel a modell bevezetése után.</w:t>
      </w:r>
    </w:p>
    <w:p>
      <w:pPr>
        <w:spacing w:after="100"/>
      </w:pPr>
      <w:r>
        <w:rPr>
          <w:sz w:val="22"/>
          <w:szCs w:val="22"/>
        </w:rPr>
        <w:t xml:space="preserve">Ha belegondolunk, ez a megközelítés a használtpiacon is előnyöket hoz majd. Mivel ritkábban követik egymást az egyes generációk, a tulajdonosok tovább vezethetik az éppen aktuális modellt. A Toyoták eddig is a legkisebb értékvesztéssel bírtak, s a modellek lassabb avulása és a szoftveresen frissen tartható kocsik tovább fokozhatják ezt az előnyt. Hiszen, ha egy modell hat-nyolc év múltán is korszerű funkciókat kínál, az nemcsak az aktuális tulajdonos, hanem a következő vásárló számára is komoly értéket, vonzerőt jelent.</w:t>
      </w:r>
    </w:p>
    <w:p>
      <w:pPr>
        <w:spacing w:after="100"/>
      </w:pPr>
      <w:r>
        <w:rPr>
          <w:sz w:val="22"/>
          <w:szCs w:val="22"/>
        </w:rPr>
        <w:t xml:space="preserve">A Toyota döntése tehát nem csak arról szól, hogy hogyan spóroljon meg sok pénzt. Egy-egy új padlólemez és a hozzá tartozó fődarabok kifejlesztésének költsége ugyanis eurómilliárdokban mérhető, s nagyon nem mindegy, hogy erre hat-hét vagy csupán kilencévente kell sort keríteni. Az új stratégia lényege, hogy a Toyota máshogyan ad többet ügyfeleinek. Stabil alapokra épít, de közben kihasználja a modern technológia adta lehetőségeket. Ha egy autó jó és kelendő is, akkor érdemes életben tartani – de közben folyamatosan jobbá tenni.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https://news.smartermedia.hu/nemzetkozi-hirek/hosszabb-elet-tobb-ertek-a-toyota-ujragondolja-az-autok-modellciklusat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2026-09-01T19:36:31+02:00</dcterms:created>
  <dcterms:modified xsi:type="dcterms:W3CDTF">2026-09-01T19:36:31+02:00</dcterms:modified>
  <dc:title/>
  <dc:description/>
  <dc:subject/>
  <cp:keywords/>
  <cp:category/>
</cp:coreProperties>
</file>