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Megőrizte piacvezető helyzetét a Toyota Magyarországon</w:t>
      </w:r>
    </w:p>
    <w:p>
      <w:r>
        <w:rPr>
          <w:sz w:val="22"/>
          <w:szCs w:val="22"/>
          <w:b/>
        </w:rPr>
        <w:t xml:space="preserve">Sorrendben a negyedik esztendőben végzett az élen a Toyota a magyar újautók piacán. A személyautók között a Suzuki vezet, a haszonjárművek mezőnyét pedig a Ford nyitja, ám az összetett első hely a mindkét kategóriában jól szereplő Toyotáé. A prémiumkategóriában a Lexus ismét növekedést ért el.</w:t>
      </w:r>
    </w:p>
    <w:p/>
    <w:p>
      <w:pPr>
        <w:spacing w:after="100"/>
      </w:pPr>
      <w:r>
        <w:rPr>
          <w:sz w:val="22"/>
          <w:szCs w:val="22"/>
        </w:rPr>
        <w:t xml:space="preserve">Egymást követő negyedik évben végzett az élen a Toyota a magyar újautópiacon. A japán márka 16.635 darab járművet adott el, amivel a teljes magyar autópiac 10,9 százalékát szerezte meg. Ez annyit tesz, hogy az idehaza eladott minden kilencedik újautón Toyota embléma van. Természetesen a Toyotának is vannak slágermodelljei, amelyek saját kategóriájuk élén vagy annak élmezőnyében szerepelnek, ám a márka elsősorban széles modellpalettájának köszönheti újabb sikerét.</w:t>
      </w:r>
    </w:p>
    <w:p>
      <w:pPr>
        <w:spacing w:after="100"/>
      </w:pPr>
      <w:r>
        <w:rPr>
          <w:sz w:val="22"/>
          <w:szCs w:val="22"/>
        </w:rPr>
        <w:t xml:space="preserve">Ha csak a magánszemélyek által megvásárolt autók piacát nézzük, akkor a jellemzően alacsonyabb árakkal operáló Suzuki lett az első – ez az árérzékeny magyar piacon nem meglepetés. A Toyota ebben a szegmensben 5.636 kocsit adott el (több mint kétszer annyit, mint a harmadik Kia), ami 13,0 százalékos piaci részesedésnek felel meg. Ahogy évek óta lenni szokott, a flottavásárlók jóval nagyobb számban vásárolnak autót, mint a magánszemélyek – majdnem 110 ezer vásárlás áll szemben a 43 ezerrel. Ebben a szegmensben a Toyota szintén második lett (10.999 autó és kerek 10%-os piaci részesedés). Érdekesség, hogy a magánvásárlóknál első Suzuki a flottaértékesítésben csupán a hetedik lett, a Ford pedig éppen fordítva szerepelt: első a flottavásárlók között, ám csupán hetedik a magánvevőknél. A Toyota tehát azzal hozta az összetett első helyet, hogy mindkét szegmensben erősen teljesített.</w:t>
      </w:r>
    </w:p>
    <w:p>
      <w:pPr>
        <w:spacing w:after="100"/>
      </w:pPr>
      <w:r>
        <w:rPr>
          <w:sz w:val="22"/>
          <w:szCs w:val="22"/>
        </w:rPr>
        <w:t xml:space="preserve">Ha járműkategóriák szerint bontjuk az újautópiacot, akkor az SUV-k népszerűsége markánsan megmutatkozik. A legkelendőbb kategória a kompakt SUV-ké (26.674 darab és 17,4%), majd a B kategóriás SUV-ok következnek (22.523 db és 14,7%). A dobogó harmadik fokán a D-szegmens SUV-jai állnak (17.816 és 11,7%), azaz majdnem minden második itthon eladott újautó valamilyen SUV.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toronymagasan vezeti a legkisebb kategóriát, a városi minikét. Piaci részesedése közel 60% volt 2025-ben. Az év végén ráadásul megérkezett a frissített változat, amely a kategóriában egyedülálló és pénztárcabarát módon honosítja meg a Toyota egyik legerősebb fegyverét, az öntöltő hibridhajtást, így az Aygo átütő sikere 2026-ban is garantált. Egy kategóriával feljebb is jól teljesít a Toyota. A</w:t>
      </w:r>
      <w:r>
        <w:rPr>
          <w:sz w:val="22"/>
          <w:szCs w:val="22"/>
          <w:b/>
        </w:rPr>
        <w:t xml:space="preserve"> Yaris</w:t>
      </w:r>
      <w:r>
        <w:rPr>
          <w:sz w:val="22"/>
          <w:szCs w:val="22"/>
        </w:rPr>
        <w:t xml:space="preserve"> (14,1%-os piaci részesedés) és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(13,0%) egyaránt a dobogón végzett saját kategóriájában. Hasonlóan jól fogyott a modellciklusa végén járó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is, amely a kompakt személyautók között lett második (19,6%). Még mindig a kompaktok mezőnyében, de az SUV-k között két sikeres versenyzője is van a Toyotának. Az azonos műszaki tartalommal, de eltérő stílussal forgalmazott </w:t>
      </w:r>
      <w:r>
        <w:rPr>
          <w:sz w:val="22"/>
          <w:szCs w:val="22"/>
          <w:b/>
        </w:rPr>
        <w:t xml:space="preserve">C-HR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a harmadik és negyedik helyet szerezték meg (9,1 és 6,9%-kal). </w:t>
      </w:r>
    </w:p>
    <w:p>
      <w:pPr>
        <w:spacing w:after="100"/>
      </w:pPr>
      <w:r>
        <w:rPr>
          <w:sz w:val="22"/>
          <w:szCs w:val="22"/>
        </w:rPr>
        <w:t xml:space="preserve">A platós kisteherautók között örökzöld sláger a </w:t>
      </w:r>
      <w:r>
        <w:rPr>
          <w:sz w:val="22"/>
          <w:szCs w:val="22"/>
          <w:b/>
        </w:rPr>
        <w:t xml:space="preserve">Hilux </w:t>
      </w:r>
      <w:r>
        <w:rPr>
          <w:sz w:val="22"/>
          <w:szCs w:val="22"/>
        </w:rPr>
        <w:t xml:space="preserve">(20,7% és második hely), amely ráadásul szintén megújult, így 2026-ban már a frissített, akár tisztán elektromos hajtású modell csábítja majd a vevőket.</w:t>
      </w:r>
    </w:p>
    <w:p>
      <w:pPr>
        <w:spacing w:after="100"/>
      </w:pPr>
      <w:r>
        <w:rPr>
          <w:sz w:val="22"/>
          <w:szCs w:val="22"/>
        </w:rPr>
        <w:t xml:space="preserve">A Toyota prémiummárkája, 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hozta a számokat – a magánvásárlóknál például megelőzte az Audit a negyedik helyen, de a flottás értékesítéseket beleszámítva is szép eredmény az összetett ötödik pozíció.</w:t>
      </w:r>
    </w:p>
    <w:p>
      <w:pPr>
        <w:spacing w:after="100"/>
      </w:pPr>
      <w:r>
        <w:rPr>
          <w:sz w:val="22"/>
          <w:szCs w:val="22"/>
        </w:rPr>
        <w:t xml:space="preserve">Személyautók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Kishaszonjárművek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Prémiummárkák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Városi miniautók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 C3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B-kategóriás SUV összesített piac,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Avenger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Cupra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 SUV-k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Jaecoo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Frontera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Karoq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https://news.smartermedia.hu/hazai-hirek/megorizte-piacvezeto-helyzetet-a-toyota-magyarorszagon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2026-07-27T22:00:17+02:00</dcterms:created>
  <dcterms:modified xsi:type="dcterms:W3CDTF">2026-07-27T22:00:17+02:00</dcterms:modified>
  <dc:title/>
  <dc:description/>
  <dc:subject/>
  <cp:keywords/>
  <cp:category/>
</cp:coreProperties>
</file>