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utódot kaphat a két legszexibb Lexus</w:t>
      </w:r>
    </w:p>
    <w:p>
      <w:r>
        <w:rPr>
          <w:sz w:val="22"/>
          <w:szCs w:val="22"/>
          <w:b/>
        </w:rPr>
        <w:t xml:space="preserve">Az idei modellév végével kupé nélkül marad a Lexus. Japán források szerint azonban nem tart sokáig a böjt: már akár 2027-ben színre léphet egy új modell, amelyben egyesülnek a Lexus RC és a Lexus LC erényei.</w:t>
      </w:r>
    </w:p>
    <w:p/>
    <w:p>
      <w:pPr>
        <w:spacing w:after="100"/>
      </w:pPr>
      <w:r>
        <w:rPr>
          <w:sz w:val="22"/>
          <w:szCs w:val="22"/>
        </w:rPr>
        <w:t xml:space="preserve">A Lexus 2025 végével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befejezte az RC</w:t>
        </w:r>
      </w:hyperlink>
      <w:r>
        <w:rPr>
          <w:sz w:val="22"/>
          <w:szCs w:val="22"/>
        </w:rPr>
        <w:t xml:space="preserve"> kupé gyártását, idén augusztusban pedig az utolsó LC kupé, illetve kabrió is elkészül a kis szériás modellek gyártására szakosodott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Motomachi</w:t>
        </w:r>
      </w:hyperlink>
      <w:r>
        <w:rPr>
          <w:sz w:val="22"/>
          <w:szCs w:val="22"/>
        </w:rPr>
        <w:t xml:space="preserve"> üzemben. Ezzel nem csak a kétajtós Lexus modellek vérvonala érkezik törésponthoz, hanem a márka történetének egyik legnagyszerűbb erőforrása: az 5,0 literes V8-as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2UR-GSE</w:t>
        </w:r>
      </w:hyperlink>
      <w:r>
        <w:rPr>
          <w:sz w:val="22"/>
          <w:szCs w:val="22"/>
        </w:rPr>
        <w:t xml:space="preserve"> (477 LE) is nyugdíjba vonul. A kifejezetten sportmodellekhez kifejlesztett szívómotor az IS F, GS F és RC F – majd rövid ideig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–modelleken túl a cégcsoport többszörös Dakar-győztes versenyautóját, a Toyota GR DKR Hilux pickupot is hajtotta, míg az LC-ben kifinomult GT-motorként bizonyított.</w:t>
      </w:r>
    </w:p>
    <w:p>
      <w:pPr>
        <w:spacing w:after="100"/>
      </w:pPr>
      <w:r>
        <w:rPr>
          <w:sz w:val="22"/>
          <w:szCs w:val="22"/>
        </w:rPr>
        <w:t xml:space="preserve">A híresen jól értesült japán autós szakfolyóirat,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Best Car</w:t>
        </w:r>
      </w:hyperlink>
      <w:r>
        <w:rPr>
          <w:sz w:val="22"/>
          <w:szCs w:val="22"/>
        </w:rPr>
        <w:t xml:space="preserve"> azonban úgy tudja, a kupéktól való búcsú csupán átmeneti lesz. A Lexus állítólag már dolgozik az utódmodellen – igen, így, egyes számban, mivel az RC és az LC a hírek szerint közös utódot kaphat. Ez eléggé merész feltételezés, tekintve, hogy a két modell piaci pozícióját, karakterét és vételárát tekintve igen messze állt egymástól. Ugyanakkor be kell látni, hogy a kupék, amelyek mindig is egy szűkebb ügyfélkört szolgáltak ki, mostanra teljesen marginálissá váltak, semmi nem indokolná tehát, hogy mindkét modell utódot kapjon. Ne feledjük továbbá, hogy már úton van az a tisztán elektromos szupersport modell, amelynek előfutárát,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LFA Concept</w:t>
        </w:r>
      </w:hyperlink>
      <w:r>
        <w:rPr>
          <w:sz w:val="22"/>
          <w:szCs w:val="22"/>
        </w:rPr>
        <w:t xml:space="preserve">et tavaly Mikuláskor mutatta be a Lexus.</w:t>
      </w:r>
    </w:p>
    <w:p>
      <w:pPr>
        <w:spacing w:after="100"/>
      </w:pPr>
      <w:r>
        <w:rPr>
          <w:sz w:val="22"/>
          <w:szCs w:val="22"/>
        </w:rPr>
        <w:t xml:space="preserve">Az új generációs Lexus kupé vélhetően inkább a komfortos LC, mint a sportos RC vérvonalát viszi tovább, ugyanakkor nem elképzelhetetlen, hogy az utóbbihoz hasonlóan hátsó üléssorral bővül helykínálata. A jobb helykihasználást részben a nyolc- helyett hathengeresnek vélt motor teszi lehetővé, amely azonban nem egyedül biztosítja majd a hajtáshoz szükséges teljesítményt: a Best Car szerint annak a 3.5 V6-os hibrid egységnek a továbbfejlesztése kerülhet az új LC-be, amely a közelmúltig többek között az LC 500h-ban dolgozott. A 8GR-FXS kódjelű blokkot (299 LE) alkalmazó párhuzamos hibrid rendszerteljesítménye 359 LE volt. Az utód vélhetően ennél erősebb lesz, de nem sokkal, hiszen a harmonikus erőkifejtés egy grand turismo esetében fontosabb a magas csúcsteljesítménynél.</w:t>
      </w:r>
    </w:p>
    <w:p>
      <w:pPr>
        <w:spacing w:after="100"/>
      </w:pPr>
      <w:r>
        <w:rPr>
          <w:sz w:val="22"/>
          <w:szCs w:val="22"/>
        </w:rPr>
        <w:t xml:space="preserve">Ami a műszaki alapokat illeti, azokat a Best Car szerint a kövekező generációs Toyota GR Supra biztosíthatja az elegáns nagy kupé számára. A Supra utódlásáról a gyártó még semmi biztosat nem mondott, de mivel az elképzelés széles körű támogatást élvez a cégen belül, jóformán biztosra vehető, hogy megvalósul. Ezúttal egy teljes egészében házon belül, a Gazoo Racing által fejlesztett típusról lesz szó, amelybe az egy évvel ezelőtt megszellőztetett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kétliteres turbómotor</w:t>
        </w:r>
      </w:hyperlink>
      <w:r>
        <w:rPr>
          <w:sz w:val="22"/>
          <w:szCs w:val="22"/>
        </w:rPr>
        <w:t xml:space="preserve"> kerülhet bele, akár önmagában, akár egy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rendszer</w:t>
        </w:r>
      </w:hyperlink>
      <w:r>
        <w:rPr>
          <w:sz w:val="22"/>
          <w:szCs w:val="22"/>
        </w:rPr>
        <w:t xml:space="preserve"> komponenseként – akárhogy is, 400-500 lóerős csúcsteljesítménnyel számolhatunk. </w:t>
      </w:r>
    </w:p>
    <w:p>
      <w:pPr>
        <w:spacing w:after="100"/>
      </w:pPr>
      <w:r>
        <w:rPr>
          <w:sz w:val="22"/>
          <w:szCs w:val="22"/>
        </w:rPr>
        <w:t xml:space="preserve">Miközben az RC a túlélés érdekében beleolvadhat az LC termékvonalba, a jelenlegi modell műszaki rokona, a Lexus IS szedán egészen más jövőnek néz elébe. A 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Best Cars</w:t>
        </w:r>
      </w:hyperlink>
      <w:r>
        <w:rPr>
          <w:sz w:val="22"/>
          <w:szCs w:val="22"/>
        </w:rPr>
        <w:t xml:space="preserve"> úgy tudja, tisztán elektromos hajtáslánccal, hátsó- vagy összkerékhajtással érkezhet az utódmodell, a legnagyobb teljesítmény elérheti az 500 lóerőt, míg a hatótávolság – köszönhetően az új generációs akkumulátor-technológiák alkalmazásának – akár 1000 kilométer is lehet. Formailag az IS ugyanúgy a 2023-as 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LF-ZC</w:t>
        </w:r>
      </w:hyperlink>
      <w:r>
        <w:rPr>
          <w:sz w:val="22"/>
          <w:szCs w:val="22"/>
        </w:rPr>
        <w:t xml:space="preserve"> tanulmányautóból meríthet ihletet, mint a közelmúltban bemutatott új Lexus ES.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https://news.smartermedia.hu/nemzetkozi-hirek/kozos-utodot-kaphat-a-ket-legszexibb-lexus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melt-fovel-bucsuzik-a-lexus-sportkupeja" TargetMode="External"/>
  <Relationship Id="rId8" Type="http://schemas.openxmlformats.org/officeDocument/2006/relationships/hyperlink" Target="https://news.smartermedia.hu/nemzetkozi-hirek/karakuri-monozukuri-motomachiban-avagy-igy-fejlesztettek-a-gyartastechnologiat-a" TargetMode="External"/>
  <Relationship Id="rId9" Type="http://schemas.openxmlformats.org/officeDocument/2006/relationships/hyperlink" Target="https://news.smartermedia.hu/nemzetkozi-hirek/bucsu-a-mennydorgestol-tavozik-a-v8-as-a-lexus-is-bol" TargetMode="External"/>
  <Relationship Id="rId10" Type="http://schemas.openxmlformats.org/officeDocument/2006/relationships/hyperlink" Target="https://news.smartermedia.hu/nemzetkozi-hirek/bucsu-a-mennydorgestol-tavozik-a-v8-as-a-lexus-is-bol" TargetMode="External"/>
  <Relationship Id="rId11" Type="http://schemas.openxmlformats.org/officeDocument/2006/relationships/hyperlink" Target="https://bestcarweb.jp/feature/column/1442493" TargetMode="External"/>
  <Relationship Id="rId12" Type="http://schemas.openxmlformats.org/officeDocument/2006/relationships/hyperlink" Target="https://news.smartermedia.hu/nemzetkozi-hirek/immar-teny-nem-feltetelezes-visszater-a-lexus-lfa" TargetMode="External"/>
  <Relationship Id="rId13" Type="http://schemas.openxmlformats.org/officeDocument/2006/relationships/hyperlink" Target="https://news.smartermedia.hu/innovacio/univerzalis-csodamotort-fejleszt-a-toyota" TargetMode="External"/>
  <Relationship Id="rId14" Type="http://schemas.openxmlformats.org/officeDocument/2006/relationships/hyperlink" Target="https://news.smartermedia.hu/nemzetkozi-hirek/hazon-belul-fejlesztett-villamositott-hajtaslancokkal-erkezik-a-kovetkezo-toyota" TargetMode="External"/>
  <Relationship Id="rId15" Type="http://schemas.openxmlformats.org/officeDocument/2006/relationships/hyperlink" Target="https://bestcarweb.jp/feature/column/1442072" TargetMode="External"/>
  <Relationship Id="rId16" Type="http://schemas.openxmlformats.org/officeDocument/2006/relationships/hyperlink" Target="https://news.smartermedia.hu/nemzetkozi-hirek/provokativan-egyszeru-villanyautok-erkeznek-lexustol" TargetMode="External"/>
  <Relationship Id="rId1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2026-09-01T07:01:52+02:00</dcterms:created>
  <dcterms:modified xsi:type="dcterms:W3CDTF">2026-09-01T07:01:52+02:00</dcterms:modified>
  <dc:title/>
  <dc:description/>
  <dc:subject/>
  <cp:keywords/>
  <cp:category/>
</cp:coreProperties>
</file>