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Ráfekszik a hibridek gyártására a Toyota</w:t>
      </w:r>
    </w:p>
    <w:p>
      <w:r>
        <w:rPr>
          <w:sz w:val="22"/>
          <w:szCs w:val="22"/>
          <w:b/>
        </w:rPr>
        <w:t xml:space="preserve">A következő két évben 10 százalékkal növelné globális termelését, és ezen belül 30 százalékkal több hibrid járművet állítana elő a Toyota. A váltással rugalmasan alkalmazkodik a megváltozott piaci feltételekhez az autógyártó.</w:t>
      </w:r>
    </w:p>
    <w:p/>
    <w:p>
      <w:pPr>
        <w:spacing w:after="100"/>
      </w:pPr>
      <w:r>
        <w:rPr>
          <w:sz w:val="22"/>
          <w:szCs w:val="22"/>
        </w:rPr>
        <w:t xml:space="preserve">Éveken át kritizálták a Toyotát versenytársai és a piaci elemzők egyaránt: miért nem fordít nagyobb hangsúlyt a tisztán elektromos modellek fejlesztésére, miért ragaszkodik a túlhaladott belső égésű és hibrid hajtásláncokhoz? 2025-ben aztán maga a piac adott választ erre a kérdésre: Európában megtorpant az akkumulátoros elektromos járművek piacának a bővülése, világszerte elapadtak a kormányzati támogatási források. Emiatt a felhasználók több meghatározó régióban (így például Észak-Amerikában) egyre nagyobb arányban keresnek megfizethetőbb alternatívát a nagy akkumulátorokkal szerelt, éppen ezért magas áron beszerezhető, hálózatról tölthető elektromos járművek helyett.</w:t>
      </w:r>
    </w:p>
    <w:p>
      <w:pPr>
        <w:spacing w:after="100"/>
      </w:pPr>
      <w:r>
        <w:rPr>
          <w:sz w:val="22"/>
          <w:szCs w:val="22"/>
        </w:rPr>
        <w:t xml:space="preserve">A Toyota ingujjában azonban ott az adu, a hibrid technológia, amelyet immár 29 éve forgalmaz és tökéletesít, és mivel a fejlesztésekkel egy napra sem álltak le, most, amikor világszerte eljöhet a full hibridek reneszánsza, különösebb erőfeszítés nélkül tud gyorsan és rugalmasan alkalmazkodni a kereslethez.</w:t>
      </w:r>
    </w:p>
    <w:p>
      <w:pPr>
        <w:spacing w:after="100"/>
      </w:pPr>
      <w:r>
        <w:rPr>
          <w:sz w:val="22"/>
          <w:szCs w:val="22"/>
        </w:rPr>
        <w:t xml:space="preserve">A japán Nikkei Asia beszámolója szerint a Toyota 2028-ig harminc százalékkal növelni szándékozik a hibridek részesedését globális termeléséből. Mivel ezzel párhuzamosan a teljes gyártási kapacitást is tíz százalékkal meg kívánják emelni, ez egészen pontosan egyharmados növekedést, és a jelenlegi ötmillió helyett bő 6,5 millió hibridet és plug-in hibridet jelent. (Ebben a számban a Toyota-csoporthoz tartozó Lexus és Daihatsu márkák darabszámai is benne vannak.)</w:t>
      </w:r>
    </w:p>
    <w:p>
      <w:pPr>
        <w:spacing w:after="100"/>
      </w:pPr>
      <w:r>
        <w:rPr>
          <w:sz w:val="22"/>
          <w:szCs w:val="22"/>
        </w:rPr>
        <w:t xml:space="preserve">A folyamat nem valamikor a jövőben veszi kezdetét, és nem is feltétlenül igényli vadonatúj modellek bevezetését. A Toyota már meg is kezdte egyes típusok átállítását hibrid hajtásra. Az elmúlt évek legnagyobb fegyverténye, hogy a cégcsoport új generációs alvázas járműveiben (TNGA-F platform) megjelent a full hibrid hajtás, amelyet legutóbb kiterjesztettek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Land Cruiser modellcsaládra</w:t>
        </w:r>
      </w:hyperlink>
      <w:r>
        <w:rPr>
          <w:sz w:val="22"/>
          <w:szCs w:val="22"/>
        </w:rPr>
        <w:t xml:space="preserve"> is; Európában az apró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Aygo X</w:t>
        </w:r>
      </w:hyperlink>
      <w:r>
        <w:rPr>
          <w:sz w:val="22"/>
          <w:szCs w:val="22"/>
        </w:rPr>
        <w:t xml:space="preserve"> váltott kizárólagosan hibrid hajtásláncra; az új generációs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RAV4</w:t>
        </w:r>
      </w:hyperlink>
      <w:r>
        <w:rPr>
          <w:sz w:val="22"/>
          <w:szCs w:val="22"/>
        </w:rPr>
        <w:t xml:space="preserve"> kínálatából pedig világszerte eltűnt a benzinmotor, helyette hibrid vagy PHEV választható csupán – a sort a jövőben könnyen folytathatjuk majd.</w:t>
      </w:r>
    </w:p>
    <w:p>
      <w:pPr>
        <w:spacing w:after="100"/>
      </w:pPr>
      <w:r>
        <w:rPr>
          <w:sz w:val="22"/>
          <w:szCs w:val="22"/>
        </w:rPr>
        <w:t xml:space="preserve">A nagy különbség a Toyota és más autógyártók szemlélete között, hogy míg sokan a hálózatról tölthető elektromos hajtástechnológiák helyett nyergelnek át hibridekre, a Toyota ez utóbbiakat – a plug-in hibrideket és a tisztán elektromos járműveket – is erősíteni kívánja. A vadonatúj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Hilux</w:t>
        </w:r>
      </w:hyperlink>
      <w:r>
        <w:rPr>
          <w:sz w:val="22"/>
          <w:szCs w:val="22"/>
        </w:rPr>
        <w:t xml:space="preserve"> pickup immár akkumulátoros elektromos kivitelben is elérhető lesz,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C-HR+</w:t>
        </w:r>
      </w:hyperlink>
      <w:r>
        <w:rPr>
          <w:sz w:val="22"/>
          <w:szCs w:val="22"/>
        </w:rPr>
        <w:t xml:space="preserve"> révén immár a kompakt crossoverek között is van villanyautója a Toyotának, Észak-Amerikában pedig 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Highlander</w:t>
        </w:r>
      </w:hyperlink>
      <w:r>
        <w:rPr>
          <w:sz w:val="22"/>
          <w:szCs w:val="22"/>
        </w:rPr>
        <w:t xml:space="preserve"> váltott hibridről tisztán elektromosra.</w:t>
      </w:r>
    </w:p>
    <w:p>
      <w:pPr>
        <w:spacing w:after="100"/>
      </w:pPr>
      <w:r>
        <w:rPr>
          <w:sz w:val="22"/>
          <w:szCs w:val="22"/>
        </w:rPr>
        <w:t xml:space="preserve">A stratégia tehát nem változott: a Toyota továbbra is a multi-energia útját járja, csupán az arányok tolódnak el, igazodva a piaci követelményekhez. Amikor pedig a körülmények ismét változnak, a Toyota akkor is rugalmasan és gyorsan tud majd alkalmazkodni azokhoz, rövid és hosszú távon egyaránt.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Nikkei Asia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https://news.smartermedia.hu/nemzetkozi-hirek/rafekszik-a-hibridek-gyartasara-a-toyota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ar-ontolto-hibrid-hajtassal-is-elerheto-a-land-cruiserek-kiralya" TargetMode="External"/>
  <Relationship Id="rId8" Type="http://schemas.openxmlformats.org/officeDocument/2006/relationships/hyperlink" Target="https://news.smartermedia.hu/nemzetkozi-hirek/mar-a-legkisebb-legolcsobb-toyota-is-ontolto-hibrid-lett" TargetMode="External"/>
  <Relationship Id="rId9" Type="http://schemas.openxmlformats.org/officeDocument/2006/relationships/hyperlink" Target="https://news.smartermedia.hu/nemzetkozi-hirek/teljes-koruen-megujult-az-egyik-legfontosabb-toyota" TargetMode="External"/>
  <Relationship Id="rId10" Type="http://schemas.openxmlformats.org/officeDocument/2006/relationships/hyperlink" Target="https://news.smartermedia.hu/nemzetkozi-hirek/bemutatkozott-a-toyota-hilux-vadonatuj-kilencedik-generacioja" TargetMode="External"/>
  <Relationship Id="rId11" Type="http://schemas.openxmlformats.org/officeDocument/2006/relationships/hyperlink" Target="https://news.smartermedia.hu/nemzetkozi-hirek/divatos-megjelenesu-tisztan-elektromos-hajtasu-csaladi-terepkupet-mutatott-be-a" TargetMode="External"/>
  <Relationship Id="rId12" Type="http://schemas.openxmlformats.org/officeDocument/2006/relationships/hyperlink" Target="https://news.smartermedia.hu/nemzetkozi-hirek/elektromos-hajtassal-mutatkozott-be-a-vadonatuj-toyota-highlander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2026-11-01T08:24:09+01:00</dcterms:created>
  <dcterms:modified xsi:type="dcterms:W3CDTF">2026-11-01T08:24:09+01:00</dcterms:modified>
  <dc:title/>
  <dc:description/>
  <dc:subject/>
  <cp:keywords/>
  <cp:category/>
</cp:coreProperties>
</file>