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Huszonhárom éve az élen – a Toyota ismét letarolta az ausztrál piacot</w:t>
      </w:r>
    </w:p>
    <w:p>
      <w:r>
        <w:rPr>
          <w:sz w:val="22"/>
          <w:szCs w:val="22"/>
          <w:b/>
        </w:rPr>
        <w:t xml:space="preserve">Kevés értékesebb erény van az autóiparban a következetes megbízhatóságnál. A Toyota Ausztráliában 2025-ben immár huszonharmadik egymást követő évben bizonyult az újautópiac vezető márkájának, közel 240 ezer járművet adott el és majdnem 20 százalékos a piaci részesedése. </w:t>
      </w:r>
    </w:p>
    <w:p/>
    <w:p>
      <w:pPr>
        <w:spacing w:after="100"/>
      </w:pPr>
      <w:r>
        <w:rPr>
          <w:sz w:val="22"/>
          <w:szCs w:val="22"/>
        </w:rPr>
        <w:t xml:space="preserve">Bár a Toyota hazai sikertörténete még nem ilyen hosszú, de a márka 2025-ben sorrendben negyedik éve volt első az itthoni újautópiacon is. A hazai vásárlók elsősorban a megbízhatóságot, a kiszámítható fenntartást és a valós körülmények között hatékony hajtástechnológiákat értékelik. Ezek az elvárások nem különlegesek, hanem univerzálisak – ugyanezek az értékek a világ másik felén, Ausztráliában már több mint két évtizede folyamatos piacvezető szerephez segítik a Toyotát.</w:t>
      </w:r>
    </w:p>
    <w:p>
      <w:pPr>
        <w:spacing w:after="100"/>
      </w:pPr>
      <w:r>
        <w:rPr>
          <w:sz w:val="22"/>
          <w:szCs w:val="22"/>
        </w:rPr>
        <w:t xml:space="preserve">Ausztrália az egyik legkeményebb tesztpálya az autógyártók számára. Az épített utak többsége ugyan jobb, mint itthon, ám sok helyen nincsenek utak. A hatalmas távolságok, a szélsőséges időjárás, a városi és vidéki használat éles váltakozása, valamint a munkára és magáncélra egyaránt használt járművek mind olyan környezetet teremtenek, ahol csak a valóban strapabíró és megbízható modellek tudnak hosszú távon érvényesülni. Ebben a közegben a Toyota 2025-ben 239 863 darabos értékesítést ért el, ami 19,3 százalékos piaci részesedést jelentett – vagyis közel minden ötödik új autó Toyota volt.</w:t>
      </w:r>
    </w:p>
    <w:p>
      <w:pPr>
        <w:spacing w:after="100"/>
      </w:pPr>
      <w:r>
        <w:rPr>
          <w:sz w:val="22"/>
          <w:szCs w:val="22"/>
        </w:rPr>
        <w:t xml:space="preserve">Ez az eredmény a márka második legerősebb éve Ausztráliában, és jelentősen, 9 százalékkal meghaladta az év elején kitűzött célokat. A siker kulcsa nem egyetlen húzómodell, hanem a kiegyensúlyozott, széles modellkínálat, amely lefedi a piac minden fontos szegmensét. 2025-ben a Toyota nyolc modellje is vezette saját kategóriáját, köztük a Camry, a Corolla, a Coaster, a HiAce és annak személyszállító változata, a HiLux, a LandCruiser, valamint a RAV4, amely már hatodik éve lett Ausztrália legkelendőbb SUV-ja.</w:t>
      </w:r>
    </w:p>
    <w:p>
      <w:pPr>
        <w:spacing w:after="100"/>
      </w:pPr>
      <w:r>
        <w:rPr>
          <w:sz w:val="22"/>
          <w:szCs w:val="22"/>
        </w:rPr>
        <w:t xml:space="preserve">A darabszámok is jól érzékeltetik a Toyota erős pozícióját. A RAV4 és a HiLux egyaránt 51 ezer feletti eladással zárt, a LandCruiser Prado több mint 26 ezer példányban talált gazdára, míg a Corolla, a Corolla Cross, a HiAce és a Yaris Cross is átlépte a tízezres határt. Ezek nem kampányszerű csúcsok, hanem stabil, évről évre megismételt mennyiségek, amelyek a szűnni nem akaró vásárlói bizalomról árulkodnak.</w:t>
      </w:r>
    </w:p>
    <w:p>
      <w:pPr>
        <w:spacing w:after="100"/>
      </w:pPr>
      <w:r>
        <w:rPr>
          <w:sz w:val="22"/>
          <w:szCs w:val="22"/>
        </w:rPr>
        <w:t xml:space="preserve">Az ausztrál siker egyik legfontosabb pillére a hibrid technológia. A Toyota 2024 közepétől kizárólag benzin-elektromos hibrid személyautókat kínál az országban, és a döntés gyorsan visszaigazolást nyert a piacon. 2025-ben a hibridek aránya elérte a 48,6 százalékot, ami 116 573 eladott járművet jelentett. Ez önmagában több, mint amennyit a második helyezett márka és a Toyota prémiummárkája, a Lexus együtt értékesített, és jól mutatja, hogy az öntöltő hibrid technológia valós alternatíva a vásárlók számára.</w:t>
      </w:r>
    </w:p>
    <w:p>
      <w:pPr>
        <w:spacing w:after="100"/>
      </w:pPr>
      <w:r>
        <w:rPr>
          <w:sz w:val="22"/>
          <w:szCs w:val="22"/>
        </w:rPr>
        <w:t xml:space="preserve">A Toyota ausztrál stratégiája tudatosan a fokozatos átmenetre épít. Az öntöltő hibridek tömeges elterjedése mellett a márka párhuzamosan készíti elő a következő lépéseket is. A HiLux 2026-ban tisztán elektromos változattal bővül, majd 2028-ban hidrogén-üzemanyagcellás kivitelben is megérkezik. A RAV4 következő generációja pedig első alkalommal plug-in hibrid hajtással is elérhető lesz a déli kontinensen. Ez a több lábon álló megközelítés különösen releváns egy olyan országban, mint Ausztrália, ahol az infrastruktúra és a felhasználási környezet nem mindenhol teszi lehetővé az azonnali, kizárólagos elektromos átállást.</w:t>
      </w:r>
    </w:p>
    <w:p>
      <w:pPr>
        <w:spacing w:after="100"/>
      </w:pPr>
      <w:r>
        <w:rPr>
          <w:sz w:val="22"/>
          <w:szCs w:val="22"/>
        </w:rPr>
        <w:t xml:space="preserve">A 23 éve tartó piacvezető szerep jóval több figyelemre méltó statisztikánál. Azt bizonyítja, hogy a Toyota következetesen ugyanazokra az alapértékekre épít: minőségre, tartósságra, megbízhatóságra és a vásárlói igényekhez igazított technológiai fejlődésre. Ugyanez a szemlélet vezeti sikerre a Toyotát Magyarországon is, ahol a márka négy éve piacvezető. A különbség csupán az idő hossza: a Toyota következetessége itthon az elmúlt években hozta meg az átütő sikert, Ausztráliában viszont már több mint két évtizede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https://news.smartermedia.hu/nemzetkozi-hirek/huszonharom-eve-az-elen-a-toyota-ismet-letarolta-az-ausztral-piacot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2026-09-01T06:06:00+02:00</dcterms:created>
  <dcterms:modified xsi:type="dcterms:W3CDTF">2026-09-01T06:06:00+02:00</dcterms:modified>
  <dc:title/>
  <dc:description/>
  <dc:subject/>
  <cp:keywords/>
  <cp:category/>
</cp:coreProperties>
</file>