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 súlycsoportban folytatja FCEV-kutatásait a Toyota</w:t>
      </w:r>
    </w:p>
    <w:p>
      <w:r>
        <w:rPr>
          <w:sz w:val="22"/>
          <w:szCs w:val="22"/>
          <w:b/>
        </w:rPr>
        <w:t xml:space="preserve">A világ két legnagyobb nehézhaszonjármű-gyártójával együttműködésben kívánja tovább fejleszteni hidrogéntüzelőanyag-cellás technológiáit a Toyota Motor Corporation. A Daimler Truck és Volvo Group vállalatokkal közösen létrejövő vegyesvállalat vezető szerepre tör a világpiacon.</w:t>
      </w:r>
    </w:p>
    <w:p/>
    <w:p>
      <w:pPr>
        <w:spacing w:after="100"/>
      </w:pPr>
      <w:r>
        <w:rPr>
          <w:sz w:val="22"/>
          <w:szCs w:val="22"/>
        </w:rPr>
        <w:t xml:space="preserve">Idén pontosan harminc éve annak, hogy a Toyota – mindössze négy évvel a hidrogéntüzelőanyag-cellás technológiai kutatások megkezdése után – bemutatta első tüzelőanyag-cellás elektromos járművét (fuel cell electric vehicle, FCEV.) Az első prototípust számos további követte, míg 2015-ben a vállalat sorozatgyártásba vette első FCEV személyautóját, a Mirait, amely azóta második generációjában jár, és tíz év alatt több mint 20 ezer példányban talált gazdára világszerte.</w:t>
      </w:r>
    </w:p>
    <w:p>
      <w:pPr>
        <w:spacing w:after="100"/>
      </w:pPr>
      <w:r>
        <w:rPr>
          <w:sz w:val="22"/>
          <w:szCs w:val="22"/>
        </w:rPr>
        <w:t xml:space="preserve">Nem a Mirai azonban az egyetlen kézzel fogható gyümölcse ezeknek a kutatásoknak: a Toyota 2017 óta dolgozik azon, hogy az emissziómentes technológiát meghonosítsa a nehéz haszonjárművek piacán. Miután Észak-Amerikában a Paccar-csoporttal (Kenworth), Japánban pedig a Toyota-csoporthoz tartozó Hino márkával jelentős eredményeket ért el, most magasabb fokozatba kapcsol, és a világ két vezető gyártójával: a Daimler Trucks (Mercedes-Benz, Freightliner, Fuso) és a Volvo Group (Volvo Trucks, Mack Trucks, Renault Trucks) cégcsoportokkal köt együttműködési megállapodást.</w:t>
      </w:r>
    </w:p>
    <w:p>
      <w:pPr>
        <w:spacing w:after="100"/>
      </w:pPr>
      <w:r>
        <w:rPr>
          <w:sz w:val="22"/>
          <w:szCs w:val="22"/>
        </w:rPr>
        <w:t xml:space="preserve">A három vállalat egyelőre egy nem kötelező érvényű szándéknyilatkozatban rögzítette stratégiai elképzeléseit. A tervek szerint a Toyota Motor Corporation azonos tulajdonrésszel becsatlakozik a Daimler Trucks és a Volvo Group által még 2021-ben létrehozott Cellcentric vegyesvállalatba, hogy a jövőben saját tapasztalataival és technológiai ismereteivel gyorsítsa fel európai bázisú, de globális jelenléttel bíró partnereinek kutatási és fejlesztési tevékenységeit.</w:t>
      </w:r>
    </w:p>
    <w:p>
      <w:pPr>
        <w:spacing w:after="100"/>
      </w:pPr>
      <w:r>
        <w:rPr>
          <w:sz w:val="22"/>
          <w:szCs w:val="22"/>
        </w:rPr>
        <w:t xml:space="preserve">A Cellcentric nem csak tudományos munkát fog végezni: a Toyota gyártástechnológiai szakértelmét bevonva tüzelőanyag-cellás egységeket, illetve azok részkomponenseit fogják előállítani, amelyekkel közvetlenül növelhetik az érdekelt vállalatok haszonjárműveinek a versenyképességét. A Daimler Trucks és a Volvo Group elsősorban a közúti és terephasználatra alkalmas járművek fejlesztése és gyártása terén szerzett tapasztalatával járul hozzá a közös projekt sikeréhez. Emellett mindhárom érdekelt vállalat beszállítói láncát is integrálják a folyamatba, felgyorsítva és gazdaságosabbá téve a hidrogéntüzelőanyag-cellás hajtástechnológiák megvalósítását, valamint a hidrogén előállítására, szállítására és töltésére szolgáló, globális infrastruktúra fejlesztését és kiépítését.</w:t>
      </w:r>
    </w:p>
    <w:p>
      <w:pPr>
        <w:spacing w:after="100"/>
      </w:pPr>
      <w:r>
        <w:rPr>
          <w:sz w:val="22"/>
          <w:szCs w:val="22"/>
        </w:rPr>
        <w:t xml:space="preserve">A Daimler Truck, a Volvo Group és a Toyota Motor Corporation megerősítették azon meggyőződésüket, hogy hosszú távon a hidrogén lehet a közlekedés, és azon keresztül a teljes globális gazdaság dekarbonizációjának az egyik legfontosabb kulcsa, így a Cellcentric tevékenysége alapvetően fog hozzájárulni a hidrogénalapú, fenntartható társadalom megvalósításához.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(aki egyébként április elsejével köszön le posztjáról, és adja át a stafétát utódjának,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) így üdvözölte az együttműködést:</w:t>
      </w:r>
      <w:r>
        <w:rPr>
          <w:sz w:val="22"/>
          <w:szCs w:val="22"/>
          <w:i/>
          <w:iCs/>
        </w:rPr>
        <w:t xml:space="preserve"> „Mély hálával tartozunk a lehetőségért, hogy hamarosan csatlakozhatunk a Daimler Truck és Volvo Group vállalatokhoz, hogy együtt dolgozzunk a hidrogén alapú társadalom kiépítésén. A Cellcentric felbecsülhetetlen tapasztalattal bír a haszonjárművek területén, míg a Toyota több mint harminc éve fejleszt hidrogén tüzelőanyag-cellás technológiát a személyjármű-szektorban. Ha ezt a két vezető kompetenciát kombináljuk, vezető szerepre tehetünk szert a tüzelőanyag-cellás nehéz haszonjárművek egyre növekvő piacán. A Toyota a jövőben is olyan, hozzá hasonlóan gondolkodó partnerekkel kíván együttműködésre lépni, akikkel vállvetve együtt építhetjük a hidrogén alapú társadalmat.”</w:t>
      </w:r>
    </w:p>
    <w:p>
      <w:pPr>
        <w:spacing w:after="100"/>
      </w:pPr>
      <w:r>
        <w:rPr>
          <w:sz w:val="22"/>
          <w:szCs w:val="22"/>
        </w:rPr>
        <w:t xml:space="preserve">A Toyota jelentős tőkebevitellel tesz szert a partnereivel azonos tulajdonrészre a vegyesvállalatban. Technológiái szempontból a három vállalat egymás kompetenciáit kiegészítve, azokra kölcsönösen építkezve kívánja megvalósítani a közösen kijelölt stratégiai célokat. A három járműgyártó ugyanakkor a vegyesvállalat által megvalósított technológiákat egymástól független piaci szereplőként fogja, saját belátása szerint hasznosítani és forgalmazni, azaz tevékenységeik egyéb területein továbbra is versenytársként tekintenek egymásra.</w:t>
      </w:r>
    </w:p>
    <w:p>
      <w:pPr>
        <w:spacing w:after="100"/>
      </w:pPr>
      <w:r>
        <w:rPr>
          <w:sz w:val="22"/>
          <w:szCs w:val="22"/>
        </w:rPr>
        <w:t xml:space="preserve">A szándéknyilatkozat egyelőre nem kötelező jellegű, az érdekelt felek további egyeztetések és tárgyalások során alakítják ki az együttműködést szabályozó, végleges megállapodást. Ennek kitűzött határidejét nem ismertették.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Newsroom Toyota Europe, Cellcentric, daimlertruck.com, media.volvogroup.com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https://news.smartermedia.hu/nemzetkozi-hirek/mas-sulycsoportban-folytatja-fcev-kutatasait-a-toyota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2026-09-21T22:18:51+02:00</dcterms:created>
  <dcterms:modified xsi:type="dcterms:W3CDTF">2026-09-21T22:18:51+02:00</dcterms:modified>
  <dc:title/>
  <dc:description/>
  <dc:subject/>
  <cp:keywords/>
  <cp:category/>
</cp:coreProperties>
</file>