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egész világon pörögnek a Toyota villanyautó-eladásai</w:t>
      </w:r>
    </w:p>
    <w:p>
      <w:r>
        <w:rPr>
          <w:sz w:val="22"/>
          <w:szCs w:val="22"/>
          <w:b/>
        </w:rPr>
        <w:t xml:space="preserve">Európától kezdve Japánon át Észak-Amerikáig hasonló mintát követtek a Toyota-csoport elektromosjármű-eladásai az év első negyedében. A piaci átlagot meghaladó növekedés látványos volt, de cseppet sem váratlan.</w:t>
      </w:r>
    </w:p>
    <w:p/>
    <w:p>
      <w:pPr>
        <w:spacing w:after="100"/>
      </w:pPr>
      <w:r>
        <w:rPr>
          <w:sz w:val="22"/>
          <w:szCs w:val="22"/>
        </w:rPr>
        <w:t xml:space="preserve">A világ továbbra is hibridjármű-specialistaként tekint a Toyotára és prémium-testvérmárkájára, a Lexusra. Az első negyedéves eredmények alapján azonban úgy tűnik, 2026 lehet az év, amikor ez megfordul, és a világ legnagyobb autógyártó cégcsoportja a tisztán elektromos járművek piacán is elfoglalja helyét az élmezőnyben. A vállalat 2026 márciusában az előző év azonos hónapjához képest 139 százalékkal több: 35 525 darab tisztán elektromos járművet értékesített világszerte: amióta villanyautót gyárt a Toyota, nem zárt még ennél sikeresebb hónapot a cég. </w:t>
      </w:r>
    </w:p>
    <w:p>
      <w:pPr>
        <w:spacing w:after="100"/>
      </w:pPr>
      <w:r>
        <w:rPr>
          <w:sz w:val="22"/>
          <w:szCs w:val="22"/>
        </w:rPr>
        <w:t xml:space="preserve">Ennek oka sokrétű: egyrészt a Toyota és a Lexus viszonylag későn lépett be a villanyautók piacára, így nem élesben, hanem a fejlesztés fázisában csiszolták tökéletesre, megbízhatóra a technológiákat, az ügyfeleknek így kevesebb gyermekbetegséggel kellett szembesülniük, mint más márkáknál. Másrészt a cégcsoport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korai modellfrissítésekkel</w:t>
        </w:r>
      </w:hyperlink>
      <w:r>
        <w:rPr>
          <w:sz w:val="22"/>
          <w:szCs w:val="22"/>
        </w:rPr>
        <w:t xml:space="preserve"> teszi vonzóbbá eleve kiforrott típusait, ráadásul ezek során nem csak funkcionalitásukban és tudásukban erősíti termékeit, hanem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motorpalettát is sokszínűbbé tette</w:t>
        </w:r>
      </w:hyperlink>
      <w:r>
        <w:rPr>
          <w:sz w:val="22"/>
          <w:szCs w:val="22"/>
        </w:rPr>
        <w:t xml:space="preserve">, ezért szélesebb ügyfélkör számára vált relevánssá a cégcsoport kínálata. </w:t>
      </w:r>
    </w:p>
    <w:p>
      <w:pPr>
        <w:spacing w:after="100"/>
      </w:pPr>
      <w:r>
        <w:rPr>
          <w:sz w:val="22"/>
          <w:szCs w:val="22"/>
        </w:rPr>
        <w:t xml:space="preserve">Ami a jövőt illeti, az idei évre előjegyzett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vadonatúj modellek</w:t>
        </w:r>
      </w:hyperlink>
      <w:r>
        <w:rPr>
          <w:sz w:val="22"/>
          <w:szCs w:val="22"/>
        </w:rPr>
        <w:t xml:space="preserve">, illetve további frissítések mellett a globális energiapiaci helyzet is kedvez az elektromos járművek piacának: a fosszilis üzemanyagok kínálatában fellépő hiány, valamint a szélsőséges mértékű áremelkedés egyaránt a tisztán elektromos járművek felé orientálják a vevők egy jelentős körét.</w:t>
      </w:r>
    </w:p>
    <w:p>
      <w:pPr>
        <w:spacing w:after="100"/>
      </w:pPr>
      <w:r>
        <w:rPr>
          <w:sz w:val="22"/>
          <w:szCs w:val="22"/>
          <w:b/>
        </w:rPr>
        <w:t xml:space="preserve">Európa és Japán</w:t>
      </w:r>
    </w:p>
    <w:p>
      <w:pPr>
        <w:spacing w:after="100"/>
      </w:pPr>
      <w:r>
        <w:rPr>
          <w:sz w:val="22"/>
          <w:szCs w:val="22"/>
        </w:rPr>
        <w:t xml:space="preserve">A 2026. elején bevezetett új modelleknek – az átdolgozott bZ4X, valamint két vadonatúj SUV: a Toyota C-HR+ és a Urban Cruiser – köszönhetően a Toyota márka 85, a Toyota és a Lexus együttvéve 79 százalékkal növelte első negyedéves villanyautó-eladásait Európában 2025 első három hónapjához képest. A Toyota márka 25 640 villanyautót adott el a negyedévben, a bZ4X ennek csaknem a felét (12 432 db) tette ki. </w:t>
      </w:r>
    </w:p>
    <w:p>
      <w:pPr>
        <w:spacing w:after="100"/>
      </w:pPr>
      <w:r>
        <w:rPr>
          <w:sz w:val="22"/>
          <w:szCs w:val="22"/>
          <w:b/>
        </w:rPr>
        <w:t xml:space="preserve">Európa Toyota és Lexus villanyautó-eladások, 2026. Q1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TME</w:t>
        </w:r>
      </w:hyperlink>
    </w:p>
    <w:tbl>
      <w:tblPr>
        <w:tblStyle w:val="temp_table_style"/>
      </w:tblPr>
      <w:tblGrid>
        <w:gridCol w:w="5407" w:type="dxa"/>
        <w:gridCol w:w="3663" w:type="dxa"/>
      </w:tblGrid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bZ4X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12 432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Urban Cruiser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3 701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C-HR+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3 312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City / Proace City Verso BEV 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3 030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/ Proace Verso BEV 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2 118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Proace Max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1 047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RZ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1 520</w:t>
            </w:r>
          </w:p>
        </w:tc>
      </w:tr>
      <w:tr>
        <w:tc>
          <w:tcPr>
            <w:tcW w:w="54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BEV</w:t>
            </w:r>
          </w:p>
        </w:tc>
        <w:tc>
          <w:tcPr>
            <w:tcW w:w="3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Cikkünk írásakor első negyedéves összegzés nem áll rendelkezésre a Toyota villanyautók japán belpiaci teljesítményéről, azt azonban lehet tudni, hogy az év harmadik hónapjában 3500 tisztán elektromos járművet adtak el, ami 4117 százalékkal (!) több, mint egy évvel korábban. </w:t>
      </w:r>
    </w:p>
    <w:p>
      <w:pPr>
        <w:spacing w:after="100"/>
      </w:pPr>
      <w:r>
        <w:rPr>
          <w:sz w:val="22"/>
          <w:szCs w:val="22"/>
          <w:b/>
        </w:rPr>
        <w:t xml:space="preserve">Amerikai Egyesült Államok</w:t>
      </w:r>
    </w:p>
    <w:p>
      <w:pPr>
        <w:spacing w:after="100"/>
      </w:pPr>
      <w:r>
        <w:rPr>
          <w:sz w:val="22"/>
          <w:szCs w:val="22"/>
        </w:rPr>
        <w:t xml:space="preserve">Miután az USA-ban tavaly ősszel eltörölték a hálózatról tölthető elektromos járművek vásárlását támogató szövetségi adókedvezményeket, a piac azonnal és látványosan zsugorodni kezdett. 2026. első negyedévében 27 százalékkal kevesebb villanyautót adtak el az USA-ban, mint egy évvel korábban – és ez már a zuhanás tompított változata, hiszen egy negyedévvel korábban 36 százalékos volt az éves szintű visszaesés. Idővel nyilván stabilizálódik majd a piac, de a szakértők szerint áthelyeződnek a hangsúlyok – megfizethetőbb termékek, átgondoltabb árképzési stratégiák és a töltőinfrastruktúra folyamatos fejlesztése hozhatja helyre a villanyautók piacát, afelől ugyanis nincs kétség, hogy a piac marad, sőt, nőni fog: hosszú távon továbbra is a tisztán elektromos járművek jelentős térnyerésével számol minden szakértő. </w:t>
      </w:r>
    </w:p>
    <w:p>
      <w:pPr>
        <w:spacing w:after="100"/>
      </w:pPr>
      <w:r>
        <w:rPr>
          <w:sz w:val="22"/>
          <w:szCs w:val="22"/>
        </w:rPr>
        <w:t xml:space="preserve">Egyelőre azonban nem ez a helyzet: jóformán minden autógyártó komoly veszteségeket könyvelhetett el egy év alatt (ld. alábbi táblázat). Akár az USA három hagyományos nagy autógyártóját (General Motors, Ford, és a Chrysler-csoportból lett Stellantis) nézzük, akár a német prémiumtriót (Audi, BMW, Mercedes-Benz). Több olyan gyártó is van, ahol a visszaesés megközelíti, vagy meghaladja a 90%-ot, egy márkánál pedig csaknem 100%-os a csökkenés, azaz az idei évre gyakorlatilag megszűntek villanyautó-eladásaik.</w:t>
      </w:r>
    </w:p>
    <w:p>
      <w:pPr>
        <w:spacing w:after="100"/>
      </w:pPr>
      <w:r>
        <w:rPr>
          <w:sz w:val="22"/>
          <w:szCs w:val="22"/>
        </w:rPr>
        <w:t xml:space="preserve">Ezzel szemben a Toyota-konszern mindkét márkája bravúrosan szerepelt: amellett, hogy csoportszinten a harmadik legerősebb szereplővé nőttek a piacon (nem számolva a Teslával), a Toyota és a Lexus a teljes negyedév legnagyobb mértékű növekedését érték el. Ettől nem elválasztható tény, hogy </w:t>
      </w:r>
      <w:r>
        <w:rPr>
          <w:sz w:val="22"/>
          <w:szCs w:val="22"/>
          <w:b/>
        </w:rPr>
        <w:t xml:space="preserve">Toyota bZ </w:t>
      </w:r>
      <w:r>
        <w:rPr>
          <w:sz w:val="22"/>
          <w:szCs w:val="22"/>
        </w:rPr>
        <w:t xml:space="preserve">(a bZ4X tengerentúli átirata) </w:t>
      </w:r>
      <w:r>
        <w:rPr>
          <w:sz w:val="22"/>
          <w:szCs w:val="22"/>
          <w:b/>
        </w:rPr>
        <w:t xml:space="preserve">az első negyedévben a harmadik legnépszerűbb villanyautó volt az USA teljes piacán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USA villanyautó-eladások (cégcsoportok szerint bontva)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Carscoops</w:t>
        </w:r>
      </w:hyperlink>
      <w:r>
        <w:rPr>
          <w:sz w:val="22"/>
          <w:szCs w:val="22"/>
        </w:rPr>
        <w:t xml:space="preserve">/Smarter Media</w:t>
      </w:r>
    </w:p>
    <w:tbl>
      <w:tblPr>
        <w:tblStyle w:val="temp_table_style"/>
      </w:tblPr>
      <w:tblGrid>
        <w:gridCol w:w="435" w:type="dxa"/>
        <w:gridCol w:w="285" w:type="dxa"/>
        <w:gridCol w:w="285" w:type="dxa"/>
        <w:gridCol w:w="450" w:type="dxa"/>
      </w:tblGrid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 / 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2026. Q1 (db)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2025. Q1 (db)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4 456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1 454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206,5%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10 042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5 610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79,0%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14 498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7 064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105,2%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7 972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13 359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19 186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-30,4%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2 941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4 728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-37,8%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General Motors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25 851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31 886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-18,9%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12 662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12 851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5 279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8 695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-39,3%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1 496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-89,0%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Hyundai-csoport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18 105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23 042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-21,4%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4 963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13 538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-63,3%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669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-69,8%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BMW-csoport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5 165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14 207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-63,6%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-84,8%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Dodge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1 947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-87,7%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2 595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-92,6%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Stellantis-csoport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724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4990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-85,5%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1 177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-87,7%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1 280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4 358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-70,6%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5 905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-89,2%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Volkswagen-csoport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3 092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19 827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-84,4%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3 319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9 561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-65,3%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4 813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-98,5%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Honda-csoport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3 392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14 374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-76,4%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6 860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22 550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-69,6%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Lucid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2 551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2 464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1 112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3 570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-68,9%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724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6 471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-88,8%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Rivian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10 365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8 553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21,2%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3 041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3 131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-2,9%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117 300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128 100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-8,4%</w:t>
            </w:r>
          </w:p>
        </w:tc>
      </w:tr>
      <w:tr>
        <w:tc>
          <w:tcPr>
            <w:tcW w:w="4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2 343</w:t>
            </w:r>
          </w:p>
        </w:tc>
        <w:tc>
          <w:tcPr>
            <w:tcW w:w="2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3 026</w:t>
            </w:r>
          </w:p>
        </w:tc>
        <w:tc>
          <w:tcPr>
            <w:tcW w:w="4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-22,6%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</w:p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https://news.smartermedia.hu/nemzetkozi-hirek/az-egesz-vilagon-porognek-a-toyota-villanyauto-eladasai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rnizalja-elektromos-szabadidojarmuvet-a-toyota" TargetMode="External"/>
  <Relationship Id="rId8" Type="http://schemas.openxmlformats.org/officeDocument/2006/relationships/hyperlink" Target="https://news.smartermedia.hu/nemzetkozi-hirek/a-lexus-megcsinalta-a-legsportosabb-elektromos-suv-t-rz-600e-f-sport-performance" TargetMode="External"/>
  <Relationship Id="rId9" Type="http://schemas.openxmlformats.org/officeDocument/2006/relationships/hyperlink" Target="https://news.smartermedia.hu/nemzetkozi-hirek/kombi-valtozatot-kapott-a-toyota-elektromos-szabadido-autoja" TargetMode="External"/>
  <Relationship Id="rId10" Type="http://schemas.openxmlformats.org/officeDocument/2006/relationships/hyperlink" Target="https://newsroom.toyota.eu/toyota-motor-europe-battery-electric-vehicle-sales-up-79-in-the-first-quarter-of-2026/" TargetMode="External"/>
  <Relationship Id="rId11" Type="http://schemas.openxmlformats.org/officeDocument/2006/relationships/hyperlink" Target="https://www.carscoops.com/2026/04/us-ev-sales-q1-2026/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2026-05-30T02:14:31+02:00</dcterms:created>
  <dcterms:modified xsi:type="dcterms:W3CDTF">2026-05-30T02:14:31+02:00</dcterms:modified>
  <dc:title/>
  <dc:description/>
  <dc:subject/>
  <cp:keywords/>
  <cp:category/>
</cp:coreProperties>
</file>