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Önhordó karosszériás pickupban gondolkozik a Toyota</w:t>
      </w:r>
    </w:p>
    <w:p>
      <w:r>
        <w:rPr>
          <w:sz w:val="22"/>
          <w:szCs w:val="22"/>
          <w:b/>
        </w:rPr>
        <w:t xml:space="preserve">A Toyota nem zárkózik el a gondolattól, hogy lefelé bővítse platós kisteherjárműinek választékát. A Hilux alá sorolt modellhez a világ legnépszerűbb személyautója: a RAV4 adhatja az alapokat.</w:t>
      </w:r>
    </w:p>
    <w:p/>
    <w:p>
      <w:pPr>
        <w:spacing w:after="100"/>
      </w:pPr>
      <w:r>
        <w:rPr>
          <w:sz w:val="22"/>
          <w:szCs w:val="22"/>
        </w:rPr>
        <w:t xml:space="preserve">A Toyota története egyidős a haszonjárművekkel. Bár a vállalat első típusa egy személyautó, az A1-es szedán volt, gyártásba mégsem ennek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szériaváltozata</w:t>
        </w:r>
      </w:hyperlink>
      <w:r>
        <w:rPr>
          <w:sz w:val="22"/>
          <w:szCs w:val="22"/>
        </w:rPr>
        <w:t xml:space="preserve"> került először, hanem a G1 kódjelű teherautó (1935 augusztusában), amely egyben a Toyota első exportterméke is volt: Kínának adtak el belőle négy darabot 1936 nyarán. Ezt követték a Toyota Land Cruiser platós kivitelei (1955-től), a Toyota Hilux (1968-tól) és annak észak-amerikai leszármazottja,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Tacoma</w:t>
        </w:r>
      </w:hyperlink>
      <w:r>
        <w:rPr>
          <w:sz w:val="22"/>
          <w:szCs w:val="22"/>
        </w:rPr>
        <w:t xml:space="preserve"> (1995-től), a Toyota T100 (1993-1998) és annak utódja,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(1999-től), majd legutóbb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Hilux Champ</w:t>
        </w:r>
      </w:hyperlink>
      <w:r>
        <w:rPr>
          <w:sz w:val="22"/>
          <w:szCs w:val="22"/>
        </w:rPr>
        <w:t xml:space="preserve"> (2023-tól)… </w:t>
      </w:r>
    </w:p>
    <w:p>
      <w:pPr>
        <w:spacing w:after="100"/>
      </w:pPr>
      <w:r>
        <w:rPr>
          <w:sz w:val="22"/>
          <w:szCs w:val="22"/>
        </w:rPr>
        <w:t xml:space="preserve">Most pedig egy újabb modell következhet a sorban, amellyel egy eddig kiaknázatlan területre: az önhordó karosszériás, kompakt pickupok piacára törhet be a Toyota. Ez egy régóta létező, bár nem igazán népes szegmens Észak-Amerikában, amelyben eddig főleg ázsiai gyártók képviseltették magukat, az utóbbi időben azonban tősgyökeres amerikai autómárkák is felfedezték azt maguknak. Ezek után eljött az ideje, hogy a Toyota is részesedést követeljen magának a hirtelen növekedésnek indult kategóriából. </w:t>
      </w:r>
    </w:p>
    <w:p>
      <w:pPr>
        <w:spacing w:after="100"/>
      </w:pPr>
      <w:r>
        <w:rPr>
          <w:sz w:val="22"/>
          <w:szCs w:val="22"/>
        </w:rPr>
        <w:t xml:space="preserve">Ez ma már több vágyálomnál: a Toyota észak-amerikai tevékenységeinek (TMNA) vezérigazgatója, </w:t>
      </w:r>
      <w:r>
        <w:rPr>
          <w:sz w:val="22"/>
          <w:szCs w:val="22"/>
          <w:i/>
          <w:iCs/>
        </w:rPr>
        <w:t xml:space="preserve">Ted Ogawa</w:t>
      </w:r>
      <w:r>
        <w:rPr>
          <w:sz w:val="22"/>
          <w:szCs w:val="22"/>
        </w:rPr>
        <w:t xml:space="preserve"> tényként beszélt arról, hogy a kereskedők részéről jelentős igény, a gyártó oldaláról pedig komoly szándék van egy elsősorban szabadidős célokra optimalizált pickup gyártására. Ezt megerősítette a TMNA stratégiai igazgatója, </w:t>
      </w:r>
      <w:r>
        <w:rPr>
          <w:sz w:val="22"/>
          <w:szCs w:val="22"/>
          <w:i/>
          <w:iCs/>
        </w:rPr>
        <w:t xml:space="preserve">Cooper Ericksen</w:t>
      </w:r>
      <w:r>
        <w:rPr>
          <w:sz w:val="22"/>
          <w:szCs w:val="22"/>
        </w:rPr>
        <w:t xml:space="preserve"> is: </w:t>
      </w:r>
      <w:r>
        <w:rPr>
          <w:sz w:val="22"/>
          <w:szCs w:val="22"/>
          <w:i/>
          <w:iCs/>
        </w:rPr>
        <w:t xml:space="preserve">„Már nem az a kérdés, hogy vajon megvalósul-e. Elköteleztük magunkat. Már csak azt kell kitalálnunk, hogy hogyan.” </w:t>
      </w:r>
    </w:p>
    <w:p>
      <w:pPr>
        <w:spacing w:after="100"/>
      </w:pPr>
      <w:r>
        <w:rPr>
          <w:sz w:val="22"/>
          <w:szCs w:val="22"/>
        </w:rPr>
        <w:t xml:space="preserve">Az alapokat mi más adhatná, mint a Toyota RAV4, a Toyota (és egyben a globális autóipar) legnagyobb számban gyártott személyautója. A tavaly bemutatkozott,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hatodik generációs</w:t>
        </w:r>
      </w:hyperlink>
      <w:r>
        <w:rPr>
          <w:sz w:val="22"/>
          <w:szCs w:val="22"/>
        </w:rPr>
        <w:t xml:space="preserve"> szabadidőjármű a Toyota legsokoldalúbb padlólemezére: a GA-K platformra épül, amely a Toyota Camry szedántól kezdve a Toyota Century SUV luxusterepjáróig a legváltozatosabb méretű és szerepű típusokat hívott már életre, így kétségtelenül a legalkalmasabb választás egy közútorientált életmódpickup megépítéséhez.</w:t>
      </w:r>
    </w:p>
    <w:p>
      <w:pPr>
        <w:spacing w:after="100"/>
      </w:pPr>
      <w:r>
        <w:rPr>
          <w:sz w:val="22"/>
          <w:szCs w:val="22"/>
        </w:rPr>
        <w:t xml:space="preserve">Habár a tervezett pickup részletei még nem ismertek – talán még a Toyota sem véglegesítette azokat –, a RAV4 full hibrid és plug-in hibrid hajtásláncai ideálisak lehetnek egy olyan modell számára, amelynek a legváltozatosabb hőmérsékleti és talajviszonyok között, alkalmanként jelentős terheléssel kell bizonyítania, a modern szabadidőjárművek kényelmét és biztonságát a robusztus összkerékhajtású lifestyle járművek terepalkalmasságával társítva.</w:t>
      </w:r>
    </w:p>
    <w:p>
      <w:pPr>
        <w:spacing w:after="100"/>
      </w:pPr>
      <w:r>
        <w:rPr>
          <w:sz w:val="22"/>
          <w:szCs w:val="22"/>
        </w:rPr>
        <w:t xml:space="preserve">A RAV4 Észak-Amerikában 229 (FWD Hybrid), 239 (AWD Hybrid), illetve 328 (AWD PHEV) lóerő rendszerteljesítményű kivitelekben elérhető. A belső égésű motor mindhárom modellváltozatnál a 2,5 literes, soros négyhengeres, Atkinson-ciklusú Dynamic Force szívómotor (A25A-FXS), változó szívó- és kipufogó oldali szelepvezérléssel. </w:t>
      </w:r>
    </w:p>
    <w:p>
      <w:pPr>
        <w:spacing w:after="100"/>
      </w:pPr>
      <w:r>
        <w:rPr>
          <w:sz w:val="22"/>
          <w:szCs w:val="22"/>
        </w:rPr>
        <w:t xml:space="preserve">Európában ugyanezek a hajtásláncok 185, 194 és 309 lóerő rendszerteljesítményt kínálnak, illetve a PHEV modell mifelénk választható 272 lóerős elsőkerék-hajtású kivitelben is. Jelen pillanatban nincs terítéken a RAV4-alapú pickup európai bevezetése, ugyanakkor, mivel a témában érintett összes szereplő (jelen pillanatban a Hyundai, a Honda és a Ford) aktívan jelen van Európában, nem elképzelhetetlen, hogy a piaci versenyt élezendő idővel itt is megjelennek ezek a mindentudó, általános célú életmódjárművek.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 and Driver, 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https://news.smartermedia.hu/nemzetkozi-hirek/onhordo-karosszerias-pickupban-gondolkozik-a-toyota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toyota-idoszamitasanak-kezdete-azaz-az-elso-auto-aa" TargetMode="External"/>
  <Relationship Id="rId8" Type="http://schemas.openxmlformats.org/officeDocument/2006/relationships/hyperlink" Target="https://news.smartermedia.hu/nemzetkozi-hirek/turbos-hibrid-hajtassal-mutatkozott-be-toyota-vagany-kalandgepe-az-uj-tacoma" TargetMode="External"/>
  <Relationship Id="rId9" Type="http://schemas.openxmlformats.org/officeDocument/2006/relationships/hyperlink" Target="https://news.smartermedia.hu/nemzetkozi-hirek/luxusautokent-kenyeztet-a-legujabb-toyota-pickup" TargetMode="External"/>
  <Relationship Id="rId10" Type="http://schemas.openxmlformats.org/officeDocument/2006/relationships/hyperlink" Target="https://news.smartermedia.hu/tuning/egyszeru-munkagep-volt-tuzokado-versenyauto-lett" TargetMode="External"/>
  <Relationship Id="rId11" Type="http://schemas.openxmlformats.org/officeDocument/2006/relationships/hyperlink" Target="https://news.smartermedia.hu/nemzetkozi-hirek/teljes-koruen-megujult-az-egyik-legfontosabb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2026-10-18T10:08:00+02:00</dcterms:created>
  <dcterms:modified xsi:type="dcterms:W3CDTF">2026-10-18T10:08:00+02:00</dcterms:modified>
  <dc:title/>
  <dc:description/>
  <dc:subject/>
  <cp:keywords/>
  <cp:category/>
</cp:coreProperties>
</file>