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Fenntarthatóságával tündökölt a Toyota</w:t>
      </w:r>
    </w:p>
    <w:p>
      <w:r>
        <w:rPr>
          <w:sz w:val="22"/>
          <w:szCs w:val="22"/>
          <w:b/>
        </w:rPr>
        <w:t xml:space="preserve">Az már nem okoz meglepetést, ha a Toyota termékeinek megbízhatóságával, minőségével vagy tartósságával érdemel ki szakmai elismerést. Ezúttal viszont környezettudatos kezdeményezésével került a figyelem középpontjába, ráadásul itt, Európában.</w:t>
      </w:r>
    </w:p>
    <w:p/>
    <w:p>
      <w:pPr>
        <w:spacing w:after="100"/>
      </w:pPr>
      <w:r>
        <w:rPr>
          <w:sz w:val="22"/>
          <w:szCs w:val="22"/>
        </w:rPr>
        <w:t xml:space="preserve">Az európai autóipari szaksajtó egyik legrangosabb megmérettetésén, a brit AutoTrader magazin által minden évben megszervezett </w:t>
      </w:r>
      <w:r>
        <w:rPr>
          <w:sz w:val="22"/>
          <w:szCs w:val="22"/>
          <w:i/>
          <w:iCs/>
        </w:rPr>
        <w:t xml:space="preserve">Drivers’ Choice</w:t>
      </w:r>
      <w:r>
        <w:rPr>
          <w:sz w:val="22"/>
          <w:szCs w:val="22"/>
        </w:rPr>
        <w:t xml:space="preserve"> szavazáson idén a Toyota nyerte el az év legnagyobb jelentőségű fenntarthatósági kezdeményezését elismerő </w:t>
      </w:r>
      <w:r>
        <w:rPr>
          <w:sz w:val="22"/>
          <w:szCs w:val="22"/>
          <w:i/>
          <w:iCs/>
        </w:rPr>
        <w:t xml:space="preserve">Sustainability Initiative Award</w:t>
      </w:r>
      <w:r>
        <w:rPr>
          <w:sz w:val="22"/>
          <w:szCs w:val="22"/>
        </w:rPr>
        <w:t xml:space="preserve"> díjat.</w:t>
      </w:r>
    </w:p>
    <w:p>
      <w:pPr>
        <w:spacing w:after="100"/>
      </w:pPr>
      <w:r>
        <w:rPr>
          <w:sz w:val="22"/>
          <w:szCs w:val="22"/>
        </w:rPr>
        <w:t xml:space="preserve">Az autógyártás egyike azon iparágaknak, amelyek utat mutatnak a társadalomnak és a gazdaságnak a környezettudatos üzletmenet terén. A harminc évvel ezelőtt útjára indított emissziócsökkentési törekvésektől kezdve lassan, de töretlen meggyőződéssel jutottunk el a ma uralkodó, holisztikus szemléletig. Ez a járművek teljes élettartamára vetített szénlábnyomát – azaz az üzemanyag-fogyasztásból adódó környezeti terhelés mellett a gyártás különböző fázisaihoz kapcsolódó, valamint a végső hulladékkezeléssel járó károsanyag-kibocsátást is – figyelemmel kíséri, és ennek megfelelően tesz lépéseket.</w:t>
      </w:r>
    </w:p>
    <w:p>
      <w:pPr>
        <w:spacing w:after="100"/>
      </w:pPr>
      <w:r>
        <w:rPr>
          <w:sz w:val="22"/>
          <w:szCs w:val="22"/>
        </w:rPr>
        <w:t xml:space="preserve">Miközben a Drivers’ Choice díjak – ahogy az elnevezés is jelzi – az olvasók véleményét tükrözik, a fenntarthatóság megítélését szakemberekre bízták az AutoTrader szerkesztői. A Carbon Literacy Project egy olyan, ENSZ által elismert program, amely a tudatosság növelésére, a változást eredményező, praktikus lépések bevezetésére összpontosít. Az ő megítélésük szerint peidg 2026-ban a Toyota körkörös gyártóüzeme volt a legértékesebb környezetvédelmi kezdeményezés az európai autóiparban.</w:t>
      </w:r>
    </w:p>
    <w:p>
      <w:pPr>
        <w:spacing w:after="100"/>
      </w:pPr>
      <w:r>
        <w:rPr>
          <w:sz w:val="22"/>
          <w:szCs w:val="22"/>
        </w:rPr>
        <w:t xml:space="preserve">A Toyota európai autógyártását 1992-ben megalapozó, a nagy-britanniai Burnastonban működő TMMUK üzem újabb – ezúttal globális – elsőséget könyvelhetett el, amikor 2025 harmadik negyedévében itt kezdte meg tevékenységét az a körkörös gyár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Circular Factory</w:t>
        </w:r>
      </w:hyperlink>
      <w:r>
        <w:rPr>
          <w:sz w:val="22"/>
          <w:szCs w:val="22"/>
        </w:rPr>
        <w:t xml:space="preserve">), amely különböző módokon gondoskodik az autóipari hulladékok minél hatékonyabb hasznosításáról. A forgalomból kivont járművekből kiemelt, teljes értékű alkatrészek ismételt beépítése – szükséglettől függően akár módosítás nélkül, akár egy gondos felújítást követően – mellett a már fel nem használható komponensek elemeire bontása és a gyártásba nyersanyagként történő visszavezetése (például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könnyűfém keréktárcsákból kinyert alumínium</w:t>
        </w:r>
      </w:hyperlink>
      <w:r>
        <w:rPr>
          <w:sz w:val="22"/>
          <w:szCs w:val="22"/>
        </w:rPr>
        <w:t xml:space="preserve"> motorblokk-gyártásban történő felhasználása) biztosítja, hogy a gépjárművek komponensei minél kisebb százalékban végezzék a hulladéklerakóban. </w:t>
      </w:r>
    </w:p>
    <w:p>
      <w:pPr>
        <w:spacing w:after="100"/>
      </w:pPr>
      <w:r>
        <w:rPr>
          <w:sz w:val="22"/>
          <w:szCs w:val="22"/>
        </w:rPr>
        <w:t xml:space="preserve">A kezdeményezés gyors és elsöprő sikerét igazolja, hogy a Toyota máris bejelentette, hogy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Lengyelországban</w:t>
        </w:r>
      </w:hyperlink>
      <w:r>
        <w:rPr>
          <w:sz w:val="22"/>
          <w:szCs w:val="22"/>
        </w:rPr>
        <w:t xml:space="preserve"> is létrehoz egy hasonló, körkörös gyártóüzemet. A két létesítmény évente 30 ezer autót forgat vissza a gyártásba, és ez csak a kezdet: a Toyota ugyanis szeretné a technológiákat és a módszereket külső partnerekkel is megosztani, hogy az eljárás minél szélesebb körben, a lehető leggyorsabb ütemben terjedhessen el Európában és utána világszerte.</w:t>
      </w:r>
    </w:p>
    <w:p>
      <w:pPr>
        <w:spacing w:after="100"/>
      </w:pPr>
      <w:r>
        <w:rPr>
          <w:sz w:val="22"/>
          <w:szCs w:val="22"/>
        </w:rPr>
        <w:t xml:space="preserve">A Toyota egyébként már a körkörös gyártóüzem bevezetése előtt ismerte a nyersanyagok közvetlen újrahasznosításának a gyakorlatát: Japánban például a gyári dolgozók mindennapi élete során felhalmozódó műanyag hulladékokból gyártanak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üléskárpitot</w:t>
        </w:r>
      </w:hyperlink>
      <w:r>
        <w:rPr>
          <w:sz w:val="22"/>
          <w:szCs w:val="22"/>
        </w:rPr>
        <w:t xml:space="preserve">, illetve kidolgoztak egy olyan eljárást, amivel a fémhulladékok minden korábbinál hatékonyabban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nyerhetők ki</w:t>
        </w:r>
      </w:hyperlink>
      <w:r>
        <w:rPr>
          <w:sz w:val="22"/>
          <w:szCs w:val="22"/>
        </w:rPr>
        <w:t xml:space="preserve"> és szortírozhatók.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https://news.smartermedia.hu/nemzetkozi-hirek/fenntarthatosagaval-tundokolt-a-toyota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ertelmet-ad-oreg-autoinak-a-toyota" TargetMode="External"/>
  <Relationship Id="rId8" Type="http://schemas.openxmlformats.org/officeDocument/2006/relationships/hyperlink" Target="https://newsroom.toyota.eu/toyota-circular-factory-recycling-alloy-wheels-into-new-engine-blocks/" TargetMode="External"/>
  <Relationship Id="rId9" Type="http://schemas.openxmlformats.org/officeDocument/2006/relationships/hyperlink" Target="https://news.smartermedia.hu/nemzetkozi-hirek/korkoros-gyartouzemet-epit-lengyelorszagban-a-toyota" TargetMode="External"/>
  <Relationship Id="rId10" Type="http://schemas.openxmlformats.org/officeDocument/2006/relationships/hyperlink" Target="https://news.smartermedia.hu/nemzetkozi-hirek/sajat-szemetebol-gyart-alkatreszt-a-toyota" TargetMode="External"/>
  <Relationship Id="rId11" Type="http://schemas.openxmlformats.org/officeDocument/2006/relationships/hyperlink" Target="https://news.smartermedia.hu/nemzetkozi-hirek/a-toyota-leanyvallalata-ahol-nem-epitik-hanem-apritjak-az-autok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2026-09-13T15:44:09+02:00</dcterms:created>
  <dcterms:modified xsi:type="dcterms:W3CDTF">2026-09-13T15:44:09+02:00</dcterms:modified>
  <dc:title/>
  <dc:description/>
  <dc:subject/>
  <cp:keywords/>
  <cp:category/>
</cp:coreProperties>
</file>